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9BC58">
      <w:pPr>
        <w:spacing w:line="480" w:lineRule="auto"/>
        <w:jc w:val="left"/>
        <w:rPr>
          <w:rFonts w:hint="eastAsia" w:ascii="宋体" w:eastAsia="宋体"/>
          <w:b w:val="0"/>
          <w:bCs/>
          <w:sz w:val="24"/>
          <w:lang w:eastAsia="zh-CN"/>
        </w:rPr>
      </w:pPr>
      <w:r>
        <w:rPr>
          <w:rFonts w:hint="eastAsia" w:ascii="宋体"/>
          <w:b w:val="0"/>
          <w:bCs/>
          <w:sz w:val="24"/>
        </w:rPr>
        <w:t>一、项目</w:t>
      </w:r>
      <w:r>
        <w:rPr>
          <w:rFonts w:hint="eastAsia" w:ascii="宋体"/>
          <w:b w:val="0"/>
          <w:bCs/>
          <w:sz w:val="24"/>
          <w:lang w:eastAsia="zh-CN"/>
        </w:rPr>
        <w:t>概况</w:t>
      </w:r>
    </w:p>
    <w:p w14:paraId="07EDEA7F">
      <w:pPr>
        <w:spacing w:line="480" w:lineRule="auto"/>
        <w:ind w:firstLine="480" w:firstLineChars="200"/>
        <w:rPr>
          <w:rFonts w:hint="default" w:ascii="宋体" w:eastAsia="宋体" w:cs="宋体"/>
          <w:sz w:val="24"/>
          <w:lang w:val="en-US" w:eastAsia="zh-CN"/>
        </w:rPr>
      </w:pPr>
      <w:r>
        <w:rPr>
          <w:rFonts w:hint="eastAsia" w:ascii="宋体" w:cs="宋体"/>
          <w:sz w:val="24"/>
          <w:lang w:eastAsia="zh-CN"/>
        </w:rPr>
        <w:t>广元市利州区2025年主城区背街小巷市政及管网设施应急维修项目，主要涉及利州区辖区内市政道路维修、雨污管网维修、园林绿化养护、路灯新建和维修。</w:t>
      </w:r>
    </w:p>
    <w:p w14:paraId="314F089F">
      <w:pPr>
        <w:numPr>
          <w:ilvl w:val="0"/>
          <w:numId w:val="0"/>
        </w:numPr>
        <w:spacing w:line="480" w:lineRule="auto"/>
        <w:jc w:val="left"/>
        <w:rPr>
          <w:rFonts w:hint="eastAsia" w:ascii="宋体" w:cs="宋体"/>
          <w:sz w:val="24"/>
          <w:lang w:eastAsia="zh-CN"/>
        </w:rPr>
      </w:pPr>
      <w:r>
        <w:rPr>
          <w:rFonts w:hint="eastAsia" w:ascii="宋体" w:cs="宋体"/>
          <w:sz w:val="24"/>
        </w:rPr>
        <w:t>★</w:t>
      </w:r>
      <w:r>
        <w:rPr>
          <w:rFonts w:hint="eastAsia" w:ascii="宋体" w:cs="宋体"/>
          <w:sz w:val="24"/>
          <w:lang w:eastAsia="zh-CN"/>
        </w:rPr>
        <w:t>二、</w:t>
      </w:r>
      <w:r>
        <w:rPr>
          <w:rFonts w:hint="eastAsia" w:ascii="宋体" w:cs="宋体"/>
          <w:sz w:val="24"/>
        </w:rPr>
        <w:t>服务</w:t>
      </w:r>
      <w:r>
        <w:rPr>
          <w:rFonts w:hint="eastAsia" w:ascii="宋体" w:cs="宋体"/>
          <w:sz w:val="24"/>
          <w:lang w:eastAsia="zh-CN"/>
        </w:rPr>
        <w:t>内容</w:t>
      </w:r>
    </w:p>
    <w:p w14:paraId="28C18299">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1</w:t>
      </w:r>
      <w:r>
        <w:rPr>
          <w:rFonts w:hint="eastAsia" w:ascii="宋体" w:cs="宋体"/>
          <w:sz w:val="24"/>
          <w:lang w:eastAsia="zh-CN"/>
        </w:rPr>
        <w:t>.编制依据</w:t>
      </w:r>
    </w:p>
    <w:p w14:paraId="3B627EEB">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1</w:t>
      </w:r>
      <w:r>
        <w:rPr>
          <w:rFonts w:hint="eastAsia" w:ascii="宋体" w:cs="宋体"/>
          <w:sz w:val="24"/>
          <w:lang w:eastAsia="zh-CN"/>
        </w:rPr>
        <w:t>.1图纸:依据施工图进行计算和编制(图纸在本次采购完成后由采购人提供经审查的最终版)。</w:t>
      </w:r>
    </w:p>
    <w:p w14:paraId="2697472B">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1</w:t>
      </w:r>
      <w:r>
        <w:rPr>
          <w:rFonts w:hint="eastAsia" w:ascii="宋体" w:cs="宋体"/>
          <w:sz w:val="24"/>
          <w:lang w:eastAsia="zh-CN"/>
        </w:rPr>
        <w:t>.2计价规范:依据《建设工程工程量清单计价规范》(GB50500-2013)和各专业工程量规范的相关规定。</w:t>
      </w:r>
    </w:p>
    <w:p w14:paraId="571A97B4">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1</w:t>
      </w:r>
      <w:r>
        <w:rPr>
          <w:rFonts w:hint="eastAsia" w:ascii="宋体" w:cs="宋体"/>
          <w:sz w:val="24"/>
          <w:lang w:eastAsia="zh-CN"/>
        </w:rPr>
        <w:t>.3计价定额:依据《四川省建设工程工程量清单计价定额》(2020 版)及配套的相关规定文件。</w:t>
      </w:r>
    </w:p>
    <w:p w14:paraId="7848FC01">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eastAsia="zh-CN"/>
        </w:rPr>
        <w:t>注:若以上相关编制依据国家有最新标准的，按最新标准执行。</w:t>
      </w:r>
    </w:p>
    <w:p w14:paraId="0EC3EA54">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.审核依据</w:t>
      </w:r>
    </w:p>
    <w:p w14:paraId="188B605F">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.1建设工程施工合同、招投标文件；</w:t>
      </w:r>
    </w:p>
    <w:p w14:paraId="524EC922">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.2《工程造价咨询业务操作指导规程》（中价协〔2002〕第016号）；</w:t>
      </w:r>
    </w:p>
    <w:p w14:paraId="097F4B75">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.3《建设项目工程结算编审规程》（CECA/GC 3-2010）；</w:t>
      </w:r>
    </w:p>
    <w:p w14:paraId="30EFF0DF">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.4《建设工程价款结算暂行办法》（财建〔2004〕369号）；</w:t>
      </w:r>
    </w:p>
    <w:p w14:paraId="74F6D2C0">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.5《建设工程工程量清单计价规范》(GB50500-2013)和各专业工程量规范的相关规定；</w:t>
      </w:r>
    </w:p>
    <w:p w14:paraId="39951FB9">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w:t>
      </w:r>
      <w:r>
        <w:rPr>
          <w:rFonts w:hint="eastAsia" w:ascii="宋体" w:cs="宋体"/>
          <w:sz w:val="24"/>
          <w:lang w:eastAsia="zh-CN"/>
        </w:rPr>
        <w:t>.6《四川省建设工程工程量清单计价定额》(2020 版)及配套的相关规定文件；</w:t>
      </w:r>
    </w:p>
    <w:p w14:paraId="26FCC614">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eastAsia="zh-CN"/>
        </w:rPr>
        <w:t>注:若以上相关编制依据国家有最新标准的，按最新标准执行。</w:t>
      </w:r>
    </w:p>
    <w:p w14:paraId="48D8DA48">
      <w:pPr>
        <w:numPr>
          <w:ilvl w:val="0"/>
          <w:numId w:val="0"/>
        </w:numPr>
        <w:spacing w:line="480" w:lineRule="auto"/>
        <w:ind w:firstLine="240" w:firstLineChars="100"/>
        <w:jc w:val="left"/>
        <w:rPr>
          <w:rFonts w:hint="eastAsia" w:ascii="宋体" w:cs="宋体"/>
          <w:sz w:val="24"/>
          <w:lang w:eastAsia="zh-CN"/>
        </w:rPr>
      </w:pPr>
    </w:p>
    <w:p w14:paraId="7776A16F">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rPr>
        <w:t>★</w:t>
      </w:r>
      <w:r>
        <w:rPr>
          <w:rFonts w:hint="eastAsia" w:ascii="宋体" w:cs="宋体"/>
          <w:sz w:val="24"/>
          <w:lang w:eastAsia="zh-CN"/>
        </w:rPr>
        <w:t>三、服务要求</w:t>
      </w:r>
    </w:p>
    <w:p w14:paraId="160C26BC">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1.</w:t>
      </w:r>
      <w:r>
        <w:rPr>
          <w:rFonts w:hint="eastAsia" w:ascii="宋体" w:cs="宋体"/>
          <w:sz w:val="24"/>
          <w:lang w:eastAsia="zh-CN"/>
        </w:rPr>
        <w:t>供应商的工作过程必须满足采购人所属部门管理规定的有关要求，应依靠自身专业知识和丰富的业务经验，为采购人提供合同所述咨询服务，及时、高效的完成采购人交付的各项工作，并保证其所出具的造价咨询报告的真实性、合法性。</w:t>
      </w:r>
    </w:p>
    <w:p w14:paraId="1A93E7E2">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2.供应商</w:t>
      </w:r>
      <w:r>
        <w:rPr>
          <w:rFonts w:hint="eastAsia" w:ascii="宋体" w:cs="宋体"/>
          <w:sz w:val="24"/>
          <w:lang w:eastAsia="zh-CN"/>
        </w:rPr>
        <w:t>承担本合同造价咨询的专业人员应遵守行业规范和行为规范和按程序开展咨询工作。在项目实施过程中应保持经采购人认可的项目经理和其他人员的稳定性，更换项目经理须事先征得采购人同意，调整其他人员须与采购人协商，并确保任何人员的更换和调整不会对服务工作的开展造成不利影响。</w:t>
      </w:r>
    </w:p>
    <w:p w14:paraId="107AF663">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3.</w:t>
      </w:r>
      <w:r>
        <w:rPr>
          <w:rFonts w:hint="eastAsia" w:ascii="宋体" w:cs="宋体"/>
          <w:sz w:val="24"/>
          <w:lang w:eastAsia="zh-CN"/>
        </w:rPr>
        <w:t>供应商应坚持守法、诚信、公正、科学的原则，全心全意为采购人服务，维护采购人的利益，不得参与和采购人利益相冲突的任何业务活动。成交供应商不得私下与有利益关系的第三方接触，进行任何有危害采购人利益的合作和经济活动，否则采购人有权终止合同，且成交供应商还须承担因此给采购人造成的直接经济损失及相应的法律责任。</w:t>
      </w:r>
    </w:p>
    <w:p w14:paraId="6E0EA70F">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4.</w:t>
      </w:r>
      <w:r>
        <w:rPr>
          <w:rFonts w:hint="eastAsia" w:ascii="宋体" w:cs="宋体"/>
          <w:sz w:val="24"/>
          <w:lang w:eastAsia="zh-CN"/>
        </w:rPr>
        <w:t>供应商不得滥用采购人授予的权利，应在咨询服务过程中谨慎、合规、合理的协调与第三人的关系，这些单位包括但不限于采购人、设计单位、监理单位、施工单位。</w:t>
      </w:r>
    </w:p>
    <w:p w14:paraId="5086EE18">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5.</w:t>
      </w:r>
      <w:r>
        <w:rPr>
          <w:rFonts w:hint="eastAsia" w:ascii="宋体" w:cs="宋体"/>
          <w:sz w:val="24"/>
          <w:lang w:eastAsia="zh-CN"/>
        </w:rPr>
        <w:t>对于采购人提出的有关咨询业务的合理要求，成交供应商须积极配合，成交供应商对采购人提出的工作任务不能及时完成，导致采购人经济损失的，成交供应商应承担相关责任。</w:t>
      </w:r>
    </w:p>
    <w:p w14:paraId="24AC6332">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6.</w:t>
      </w:r>
      <w:r>
        <w:rPr>
          <w:rFonts w:hint="eastAsia" w:ascii="宋体" w:cs="宋体"/>
          <w:sz w:val="24"/>
          <w:lang w:eastAsia="zh-CN"/>
        </w:rPr>
        <w:t>供应商在每次接受咨询工作后，应在规定时间内提出书面咨询意见(并附可编辑的电子文档)，经签字盖章后提交给采购人，紧急情况下可先行提交电子文档。</w:t>
      </w:r>
    </w:p>
    <w:p w14:paraId="51980492">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7.</w:t>
      </w:r>
      <w:r>
        <w:rPr>
          <w:rFonts w:hint="eastAsia" w:ascii="宋体" w:cs="宋体"/>
          <w:sz w:val="24"/>
          <w:lang w:eastAsia="zh-CN"/>
        </w:rPr>
        <w:t>供应商要对采购人提供的资料做到对外保密，不得外借、外传。合同终止后，成交供应商的保密义务继续有效。</w:t>
      </w:r>
    </w:p>
    <w:p w14:paraId="3F080778">
      <w:pPr>
        <w:numPr>
          <w:ilvl w:val="0"/>
          <w:numId w:val="0"/>
        </w:numPr>
        <w:spacing w:line="480" w:lineRule="auto"/>
        <w:ind w:firstLine="240" w:firstLineChars="100"/>
        <w:jc w:val="left"/>
        <w:rPr>
          <w:rFonts w:hint="eastAsia" w:ascii="宋体" w:cs="宋体"/>
          <w:sz w:val="24"/>
          <w:lang w:eastAsia="zh-CN"/>
        </w:rPr>
      </w:pPr>
      <w:r>
        <w:rPr>
          <w:rFonts w:hint="eastAsia" w:ascii="宋体" w:cs="宋体"/>
          <w:sz w:val="24"/>
          <w:lang w:val="en-US" w:eastAsia="zh-CN"/>
        </w:rPr>
        <w:t>8.</w:t>
      </w:r>
      <w:r>
        <w:rPr>
          <w:rFonts w:hint="eastAsia" w:ascii="宋体" w:cs="宋体"/>
          <w:sz w:val="24"/>
          <w:lang w:eastAsia="zh-CN"/>
        </w:rPr>
        <w:t>供应商应配合完成项目实施过程中所产生的造价服务内容。本部分费用据实结算。</w:t>
      </w:r>
    </w:p>
    <w:p w14:paraId="089DCA9B">
      <w:pPr>
        <w:spacing w:line="480" w:lineRule="auto"/>
        <w:ind w:firstLine="480" w:firstLineChars="200"/>
        <w:rPr>
          <w:rFonts w:hint="eastAsia" w:ascii="宋体" w:hAnsi="宋体" w:cs="宋体"/>
          <w:sz w:val="24"/>
          <w:lang w:eastAsia="zh-CN"/>
        </w:rPr>
      </w:pPr>
    </w:p>
    <w:p w14:paraId="7AEA06B8">
      <w:pPr>
        <w:spacing w:line="480" w:lineRule="auto"/>
        <w:ind w:firstLine="480" w:firstLineChars="200"/>
        <w:rPr>
          <w:rFonts w:hint="eastAsia" w:ascii="宋体" w:hAnsi="宋体" w:cs="宋体"/>
          <w:sz w:val="24"/>
        </w:rPr>
      </w:pPr>
      <w:r>
        <w:rPr>
          <w:rFonts w:hint="eastAsia" w:ascii="宋体" w:hAnsi="宋体" w:cs="宋体"/>
          <w:sz w:val="24"/>
          <w:lang w:eastAsia="zh-CN"/>
        </w:rPr>
        <w:t>三</w:t>
      </w:r>
      <w:r>
        <w:rPr>
          <w:rFonts w:hint="eastAsia" w:ascii="宋体" w:hAnsi="宋体" w:cs="宋体"/>
          <w:sz w:val="24"/>
        </w:rPr>
        <w:t>、商务要求</w:t>
      </w:r>
    </w:p>
    <w:p w14:paraId="2774B138">
      <w:pPr>
        <w:spacing w:line="480" w:lineRule="auto"/>
        <w:ind w:firstLine="480" w:firstLineChars="200"/>
        <w:rPr>
          <w:rFonts w:hint="eastAsia" w:ascii="宋体" w:hAnsi="宋体" w:cs="宋体"/>
          <w:sz w:val="24"/>
        </w:rPr>
      </w:pPr>
      <w:r>
        <w:rPr>
          <w:rFonts w:hint="eastAsia" w:ascii="宋体" w:hAnsi="宋体" w:cs="宋体"/>
          <w:sz w:val="24"/>
        </w:rPr>
        <w:t xml:space="preserve">1.服务周期：采购人根据服务考核情况，按照《财政部关于推进和完善服务项目政府采购有关问题的通知》（财库[2014]37号）规定实行合同一年一签，总服务期不超过三年。   </w:t>
      </w:r>
    </w:p>
    <w:p w14:paraId="344BB103">
      <w:pPr>
        <w:numPr>
          <w:ilvl w:val="0"/>
          <w:numId w:val="0"/>
        </w:numPr>
        <w:spacing w:line="480" w:lineRule="auto"/>
        <w:ind w:firstLine="480" w:firstLineChars="200"/>
        <w:jc w:val="left"/>
        <w:rPr>
          <w:rFonts w:hint="eastAsia" w:ascii="宋体" w:hAnsi="宋体" w:cs="宋体"/>
          <w:sz w:val="24"/>
          <w:lang w:eastAsia="zh-CN"/>
        </w:rPr>
      </w:pPr>
      <w:r>
        <w:rPr>
          <w:rFonts w:hint="eastAsia" w:ascii="宋体" w:hAnsi="宋体" w:cs="宋体"/>
          <w:sz w:val="24"/>
        </w:rPr>
        <w:t>2.履约地点：</w:t>
      </w:r>
      <w:r>
        <w:rPr>
          <w:rFonts w:hint="eastAsia" w:ascii="宋体" w:hAnsi="宋体" w:cs="宋体"/>
          <w:sz w:val="24"/>
          <w:lang w:eastAsia="zh-CN"/>
        </w:rPr>
        <w:t>广元市利州区。</w:t>
      </w:r>
    </w:p>
    <w:p w14:paraId="3FF4D38D">
      <w:pPr>
        <w:numPr>
          <w:ilvl w:val="0"/>
          <w:numId w:val="0"/>
        </w:numPr>
        <w:spacing w:line="480" w:lineRule="auto"/>
        <w:ind w:firstLine="240" w:firstLineChars="100"/>
        <w:jc w:val="left"/>
        <w:rPr>
          <w:rFonts w:hint="eastAsia" w:ascii="宋体" w:hAnsi="宋体" w:eastAsia="宋体" w:cs="宋体"/>
          <w:sz w:val="24"/>
          <w:lang w:eastAsia="zh-CN"/>
        </w:rPr>
      </w:pPr>
      <w:r>
        <w:rPr>
          <w:rFonts w:hint="eastAsia" w:ascii="宋体" w:cs="宋体"/>
          <w:sz w:val="24"/>
        </w:rPr>
        <w:t>★3</w:t>
      </w:r>
      <w:r>
        <w:rPr>
          <w:rFonts w:hint="eastAsia" w:ascii="宋体" w:cs="宋体"/>
          <w:sz w:val="24"/>
          <w:lang w:val="en-US" w:eastAsia="zh-CN"/>
        </w:rPr>
        <w:t>.</w:t>
      </w:r>
      <w:r>
        <w:rPr>
          <w:rFonts w:hint="eastAsia" w:ascii="宋体" w:cs="宋体"/>
          <w:sz w:val="24"/>
        </w:rPr>
        <w:t>报价</w:t>
      </w:r>
      <w:r>
        <w:rPr>
          <w:rFonts w:hint="eastAsia" w:ascii="宋体" w:cs="宋体"/>
          <w:sz w:val="24"/>
          <w:lang w:eastAsia="zh-CN"/>
        </w:rPr>
        <w:t>要求：</w:t>
      </w:r>
      <w:r>
        <w:rPr>
          <w:rFonts w:hint="eastAsia" w:ascii="宋体" w:cs="宋体"/>
          <w:sz w:val="24"/>
        </w:rPr>
        <w:t>供应商报价应包含人工成本、</w:t>
      </w:r>
      <w:r>
        <w:rPr>
          <w:rFonts w:hint="eastAsia" w:ascii="宋体" w:cs="宋体"/>
          <w:sz w:val="24"/>
          <w:lang w:eastAsia="zh-CN"/>
        </w:rPr>
        <w:t>招标代理费、</w:t>
      </w:r>
      <w:r>
        <w:rPr>
          <w:rFonts w:hint="eastAsia" w:ascii="宋体" w:cs="宋体"/>
          <w:sz w:val="24"/>
        </w:rPr>
        <w:t>利润、保险、税金等和完成本项目可预见或不可预见所需的一切费用，采购人不再另外支付任何费用。</w:t>
      </w:r>
    </w:p>
    <w:p w14:paraId="208EF27A">
      <w:pPr>
        <w:spacing w:line="48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.报价</w:t>
      </w:r>
      <w:r>
        <w:rPr>
          <w:rFonts w:hint="eastAsia" w:ascii="宋体" w:hAnsi="宋体" w:cs="宋体"/>
          <w:sz w:val="24"/>
          <w:lang w:eastAsia="zh-CN"/>
        </w:rPr>
        <w:t>方式</w:t>
      </w:r>
      <w:r>
        <w:rPr>
          <w:rFonts w:hint="eastAsia" w:ascii="宋体" w:hAnsi="宋体" w:cs="宋体"/>
          <w:sz w:val="24"/>
        </w:rPr>
        <w:t>：</w:t>
      </w:r>
      <w:r>
        <w:rPr>
          <w:rFonts w:hint="eastAsia" w:ascii="宋体" w:hAnsi="宋体" w:cs="宋体"/>
          <w:sz w:val="24"/>
          <w:lang w:eastAsia="zh-CN"/>
        </w:rPr>
        <w:t>以实际发生量进行结算，参照川价发[2008]141号文收费标准计取造价咨询服务费，报</w:t>
      </w:r>
      <w:r>
        <w:rPr>
          <w:rFonts w:hint="eastAsia" w:ascii="宋体" w:hAnsi="宋体" w:cs="宋体"/>
          <w:sz w:val="24"/>
        </w:rPr>
        <w:t>下浮比例</w:t>
      </w:r>
      <w:r>
        <w:rPr>
          <w:rFonts w:hint="eastAsia" w:ascii="宋体" w:hAnsi="宋体" w:cs="宋体"/>
          <w:sz w:val="24"/>
          <w:lang w:eastAsia="zh-CN"/>
        </w:rPr>
        <w:t>。</w:t>
      </w:r>
    </w:p>
    <w:p w14:paraId="6015284A">
      <w:pPr>
        <w:spacing w:line="480" w:lineRule="auto"/>
        <w:ind w:firstLine="480" w:firstLineChars="200"/>
        <w:jc w:val="left"/>
        <w:rPr>
          <w:rFonts w:hint="eastAsia" w:ascii="宋体" w:eastAsia="宋体" w:cs="宋体"/>
          <w:sz w:val="24"/>
          <w:lang w:eastAsia="zh-CN"/>
        </w:rPr>
      </w:pPr>
      <w:r>
        <w:rPr>
          <w:rFonts w:hint="eastAsia" w:ascii="宋体" w:cs="宋体"/>
          <w:sz w:val="24"/>
          <w:lang w:val="en-US" w:eastAsia="zh-CN"/>
        </w:rPr>
        <w:t>5</w:t>
      </w:r>
      <w:r>
        <w:rPr>
          <w:rFonts w:hint="eastAsia" w:ascii="宋体" w:cs="宋体"/>
          <w:sz w:val="24"/>
        </w:rPr>
        <w:t>.支付方式：</w:t>
      </w:r>
      <w:r>
        <w:rPr>
          <w:rFonts w:hint="eastAsia" w:ascii="宋体" w:cs="宋体"/>
          <w:sz w:val="24"/>
          <w:lang w:eastAsia="zh-CN"/>
        </w:rPr>
        <w:t>供应商与采购人在合同中自行约定。</w:t>
      </w:r>
    </w:p>
    <w:p w14:paraId="204ACBEA">
      <w:pPr>
        <w:spacing w:line="480" w:lineRule="auto"/>
        <w:ind w:firstLine="480" w:firstLineChars="200"/>
        <w:jc w:val="left"/>
        <w:rPr>
          <w:rFonts w:hint="eastAsia" w:ascii="宋体" w:cs="宋体"/>
          <w:sz w:val="24"/>
          <w:lang w:eastAsia="zh-CN"/>
        </w:rPr>
      </w:pPr>
      <w:r>
        <w:rPr>
          <w:rFonts w:hint="eastAsia" w:ascii="宋体" w:cs="宋体"/>
          <w:sz w:val="24"/>
          <w:lang w:val="en-US" w:eastAsia="zh-CN"/>
        </w:rPr>
        <w:t>6.</w:t>
      </w:r>
      <w:r>
        <w:rPr>
          <w:rFonts w:hint="eastAsia" w:ascii="宋体" w:cs="宋体"/>
          <w:sz w:val="24"/>
          <w:lang w:eastAsia="zh-CN"/>
        </w:rPr>
        <w:t>验收</w:t>
      </w:r>
    </w:p>
    <w:p w14:paraId="6BDA846D">
      <w:pPr>
        <w:spacing w:line="480" w:lineRule="auto"/>
        <w:ind w:firstLine="480" w:firstLineChars="200"/>
        <w:jc w:val="left"/>
        <w:rPr>
          <w:rFonts w:hint="eastAsia" w:ascii="宋体" w:cs="宋体"/>
          <w:sz w:val="24"/>
        </w:rPr>
      </w:pPr>
      <w:r>
        <w:rPr>
          <w:rFonts w:hint="eastAsia" w:ascii="宋体" w:cs="宋体"/>
          <w:sz w:val="24"/>
          <w:lang w:val="en-US" w:eastAsia="zh-CN"/>
        </w:rPr>
        <w:t>6.1</w:t>
      </w:r>
      <w:r>
        <w:rPr>
          <w:rFonts w:hint="eastAsia" w:ascii="宋体" w:cs="宋体"/>
          <w:sz w:val="24"/>
        </w:rPr>
        <w:t>验收主体：</w:t>
      </w:r>
      <w:r>
        <w:rPr>
          <w:rFonts w:hint="eastAsia" w:ascii="宋体" w:cs="宋体"/>
          <w:sz w:val="24"/>
          <w:lang w:eastAsia="zh-CN"/>
        </w:rPr>
        <w:t>广元市利州区市政公用事业服务中心</w:t>
      </w:r>
      <w:r>
        <w:rPr>
          <w:rFonts w:hint="eastAsia" w:ascii="宋体" w:cs="宋体"/>
          <w:sz w:val="24"/>
        </w:rPr>
        <w:t>。</w:t>
      </w:r>
    </w:p>
    <w:p w14:paraId="6EFB77C1">
      <w:pPr>
        <w:spacing w:line="480" w:lineRule="auto"/>
        <w:ind w:firstLine="480" w:firstLineChars="200"/>
        <w:jc w:val="left"/>
        <w:rPr>
          <w:rFonts w:hint="eastAsia" w:ascii="宋体" w:cs="宋体"/>
          <w:sz w:val="24"/>
        </w:rPr>
      </w:pPr>
      <w:r>
        <w:rPr>
          <w:rFonts w:hint="eastAsia" w:ascii="宋体" w:cs="宋体"/>
          <w:sz w:val="24"/>
          <w:lang w:val="en-US" w:eastAsia="zh-CN"/>
        </w:rPr>
        <w:t>6.2</w:t>
      </w:r>
      <w:r>
        <w:rPr>
          <w:rFonts w:hint="eastAsia" w:ascii="宋体" w:cs="宋体"/>
          <w:sz w:val="24"/>
        </w:rPr>
        <w:t>验收时间：</w:t>
      </w:r>
      <w:r>
        <w:rPr>
          <w:rFonts w:hint="eastAsia" w:ascii="宋体" w:cs="宋体"/>
          <w:sz w:val="24"/>
          <w:lang w:eastAsia="zh-CN"/>
        </w:rPr>
        <w:t>每月初</w:t>
      </w:r>
      <w:r>
        <w:rPr>
          <w:rFonts w:hint="eastAsia" w:ascii="宋体" w:cs="宋体"/>
          <w:sz w:val="24"/>
          <w:lang w:val="en-US" w:eastAsia="zh-CN"/>
        </w:rPr>
        <w:t>1号-5日</w:t>
      </w:r>
      <w:r>
        <w:rPr>
          <w:rFonts w:hint="eastAsia" w:ascii="宋体" w:cs="宋体"/>
          <w:sz w:val="24"/>
        </w:rPr>
        <w:t>。</w:t>
      </w:r>
    </w:p>
    <w:p w14:paraId="622EF8FC">
      <w:pPr>
        <w:spacing w:line="480" w:lineRule="auto"/>
        <w:ind w:firstLine="480" w:firstLineChars="200"/>
        <w:jc w:val="left"/>
        <w:rPr>
          <w:rFonts w:hint="eastAsia" w:ascii="宋体" w:cs="宋体"/>
          <w:sz w:val="24"/>
        </w:rPr>
      </w:pPr>
      <w:r>
        <w:rPr>
          <w:rFonts w:hint="eastAsia" w:ascii="宋体" w:cs="宋体"/>
          <w:sz w:val="24"/>
          <w:lang w:val="en-US" w:eastAsia="zh-CN"/>
        </w:rPr>
        <w:t>6.3</w:t>
      </w:r>
      <w:r>
        <w:rPr>
          <w:rFonts w:hint="eastAsia" w:ascii="宋体" w:cs="宋体"/>
          <w:sz w:val="24"/>
        </w:rPr>
        <w:t>验收内容：本项目所涉及的服务内容及形成的资料等。</w:t>
      </w:r>
    </w:p>
    <w:p w14:paraId="323A3DA2">
      <w:pPr>
        <w:spacing w:line="480" w:lineRule="auto"/>
        <w:ind w:firstLine="480" w:firstLineChars="200"/>
        <w:jc w:val="left"/>
        <w:rPr>
          <w:rFonts w:hint="eastAsia" w:ascii="宋体" w:cs="宋体"/>
          <w:sz w:val="24"/>
        </w:rPr>
      </w:pPr>
      <w:r>
        <w:rPr>
          <w:rFonts w:hint="eastAsia" w:ascii="宋体" w:cs="宋体"/>
          <w:sz w:val="24"/>
          <w:lang w:val="en-US" w:eastAsia="zh-CN"/>
        </w:rPr>
        <w:t>6.4</w:t>
      </w:r>
      <w:r>
        <w:rPr>
          <w:rFonts w:hint="eastAsia" w:ascii="宋体" w:cs="宋体"/>
          <w:sz w:val="24"/>
        </w:rPr>
        <w:t>验收标准：本项目服务质量符合国家或行业现行相关规定以及采购人提出的服务要求，其他未尽事宜，采购人将严格按照政府采购相关法律法规以及《财政部关于进一步加强政府采购需求和履约验收管理的指导意见》财库【2016】205文件要求、招标文件规定的要求和响应文件及合同承诺的内容进行验收。</w:t>
      </w:r>
    </w:p>
    <w:p w14:paraId="178D13BC">
      <w:r>
        <w:rPr>
          <w:rFonts w:hint="eastAsia" w:ascii="宋体" w:cs="宋体"/>
          <w:b/>
          <w:bCs/>
          <w:sz w:val="24"/>
        </w:rPr>
        <w:t>注：以上要求带★的为本项目的实质性要求，必须满足，否则作无效投标处理。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TE1NTI0YzMyZGU5NDhiOTk1MjA0NjZlOGJkNTcifQ=="/>
  </w:docVars>
  <w:rsids>
    <w:rsidRoot w:val="00000000"/>
    <w:rsid w:val="11527C32"/>
    <w:rsid w:val="21FF50C2"/>
    <w:rsid w:val="5B92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1857</Words>
  <Characters>2033</Characters>
  <Lines>0</Lines>
  <Paragraphs>0</Paragraphs>
  <TotalTime>0</TotalTime>
  <ScaleCrop>false</ScaleCrop>
  <LinksUpToDate>false</LinksUpToDate>
  <CharactersWithSpaces>2043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2025-09-24T06:58:00Z</dcterms:created>
  <dc:creator>Administrator</dc:creator>
  <cp:lastModifiedBy>Administrator</cp:lastModifiedBy>
  <dcterms:modified xsi:type="dcterms:W3CDTF">2025-09-24T07:12:16Z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1ADDBD6A10B64AFF802E515A38362F73_12</vt:lpwstr>
  </property>
  <property fmtid="{D5CDD505-2E9C-101B-9397-08002B2CF9AE}" pid="4" name="KSOTemplateDocerSaveRecord">
    <vt:lpwstr>eyJoZGlkIjoiYzIxMDZmOGUxZDFkYjYwNjQxMTgyMWVkNTExYzJhYzAifQ==</vt:lpwstr>
  </property>
</Properties>
</file>