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0F5175">
      <w:pPr>
        <w:pStyle w:val="5"/>
        <w:spacing w:line="480" w:lineRule="auto"/>
        <w:ind w:firstLine="480" w:firstLineChars="200"/>
        <w:rPr>
          <w:rFonts w:hint="eastAsia" w:ascii="宋体" w:cs="仿宋_GB2312"/>
          <w:sz w:val="24"/>
          <w:lang w:bidi="ar-SA"/>
        </w:rPr>
      </w:pPr>
      <w:r>
        <w:rPr>
          <w:rFonts w:hint="eastAsia" w:ascii="宋体" w:cs="仿宋_GB2312"/>
          <w:sz w:val="24"/>
          <w:lang w:bidi="ar-SA"/>
        </w:rPr>
        <w:t>一、项目概括：广元市文化广播电视和旅游局拟通过招标确定一家合格的供应商负责广元市特色乡村旅游线路项目。</w:t>
      </w:r>
    </w:p>
    <w:p w14:paraId="1169CD37">
      <w:pPr>
        <w:pStyle w:val="5"/>
        <w:spacing w:line="480" w:lineRule="auto"/>
        <w:ind w:firstLine="480" w:firstLineChars="200"/>
        <w:rPr>
          <w:rFonts w:hint="eastAsia" w:ascii="宋体" w:cs="仿宋_GB2312"/>
          <w:sz w:val="24"/>
          <w:lang w:bidi="ar-SA"/>
        </w:rPr>
      </w:pPr>
      <w:r>
        <w:rPr>
          <w:rFonts w:hint="eastAsia" w:ascii="宋体" w:cs="仿宋_GB2312"/>
          <w:sz w:val="24"/>
          <w:lang w:bidi="ar-SA"/>
        </w:rPr>
        <w:t>二、服务内容：</w:t>
      </w:r>
      <w:r>
        <w:rPr>
          <w:rFonts w:hint="eastAsia" w:ascii="宋体"/>
          <w:color w:val="000000"/>
          <w:sz w:val="24"/>
          <w:szCs w:val="24"/>
        </w:rPr>
        <w:t>供应商须通过自身OTA</w:t>
      </w:r>
      <w:r>
        <w:rPr>
          <w:rFonts w:hint="eastAsia" w:ascii="宋体"/>
          <w:color w:val="000000"/>
          <w:sz w:val="24"/>
          <w:szCs w:val="24"/>
          <w:lang w:eastAsia="zh-CN"/>
        </w:rPr>
        <w:t>平台</w:t>
      </w:r>
      <w:r>
        <w:rPr>
          <w:rFonts w:hint="eastAsia" w:ascii="宋体"/>
          <w:color w:val="000000"/>
          <w:sz w:val="24"/>
          <w:szCs w:val="24"/>
        </w:rPr>
        <w:t>单独为本项目所涉及的内容开设专栏或页面，在开展以广元乡村旅游为主、覆盖全市重点文旅资源的线上宣传推广活动。计划设计主题页面，宣传乡村旅游线路产品、季度活动等内容，汇总展示平台内已上架的线路产品、景区景点，形成产品销售导流。</w:t>
      </w:r>
    </w:p>
    <w:p w14:paraId="3ABC1EF5">
      <w:pPr>
        <w:pStyle w:val="5"/>
        <w:spacing w:line="480" w:lineRule="auto"/>
        <w:ind w:firstLine="480" w:firstLineChars="200"/>
        <w:rPr>
          <w:rFonts w:hint="eastAsia" w:ascii="宋体"/>
          <w:color w:val="000000"/>
          <w:sz w:val="24"/>
          <w:szCs w:val="24"/>
        </w:rPr>
      </w:pPr>
      <w:r>
        <w:rPr>
          <w:rFonts w:hint="eastAsia" w:ascii="宋体"/>
          <w:color w:val="000000"/>
          <w:sz w:val="24"/>
          <w:szCs w:val="24"/>
        </w:rPr>
        <w:t>三、服务要求：</w:t>
      </w:r>
    </w:p>
    <w:p w14:paraId="40EE0805">
      <w:pPr>
        <w:pStyle w:val="5"/>
        <w:spacing w:line="480" w:lineRule="auto"/>
        <w:ind w:firstLine="480" w:firstLineChars="200"/>
        <w:rPr>
          <w:rFonts w:hint="eastAsia" w:ascii="宋体" w:cs="仿宋_GB2312"/>
          <w:sz w:val="24"/>
          <w:lang w:val="en-US" w:eastAsia="zh-CN" w:bidi="ar-SA"/>
        </w:rPr>
      </w:pPr>
      <w:r>
        <w:rPr>
          <w:rFonts w:hint="eastAsia" w:ascii="宋体" w:cs="仿宋_GB2312"/>
          <w:sz w:val="24"/>
          <w:lang w:val="en-US" w:eastAsia="zh-CN" w:bidi="ar-SA"/>
        </w:rPr>
        <w:t>1、广元乡村旅游旗舰馆</w:t>
      </w:r>
    </w:p>
    <w:p w14:paraId="39F0072B">
      <w:pPr>
        <w:pStyle w:val="5"/>
        <w:spacing w:line="480" w:lineRule="auto"/>
        <w:ind w:firstLine="480" w:firstLineChars="200"/>
        <w:rPr>
          <w:rFonts w:hint="eastAsia" w:ascii="宋体" w:cs="仿宋_GB2312"/>
          <w:sz w:val="24"/>
          <w:lang w:val="en-US" w:eastAsia="zh-CN" w:bidi="ar-SA"/>
        </w:rPr>
      </w:pPr>
      <w:r>
        <w:rPr>
          <w:rFonts w:hint="eastAsia" w:ascii="宋体" w:cs="仿宋_GB2312"/>
          <w:sz w:val="24"/>
          <w:lang w:val="en-US" w:eastAsia="zh-CN" w:bidi="ar-SA"/>
        </w:rPr>
        <w:t>1.1以图文+视频方式全方位展示广元乡村文旅资源，涵盖景区景点、酒店民宿、旅游线路等内容。</w:t>
      </w:r>
    </w:p>
    <w:p w14:paraId="4727EF64">
      <w:pPr>
        <w:pStyle w:val="5"/>
        <w:spacing w:line="480" w:lineRule="auto"/>
        <w:ind w:firstLine="480" w:firstLineChars="200"/>
        <w:rPr>
          <w:rFonts w:hint="eastAsia" w:ascii="宋体" w:cs="仿宋_GB2312"/>
          <w:sz w:val="24"/>
          <w:lang w:val="en-US" w:eastAsia="zh-CN" w:bidi="ar-SA"/>
        </w:rPr>
      </w:pPr>
      <w:r>
        <w:rPr>
          <w:rFonts w:hint="eastAsia" w:ascii="宋体" w:cs="仿宋_GB2312"/>
          <w:sz w:val="24"/>
          <w:lang w:val="en-US" w:eastAsia="zh-CN" w:bidi="ar-SA"/>
        </w:rPr>
        <w:t>1.2实现智慧服务功能，通过智慧化手段生成包含交通、住宿、景区等在内的一站式线路规划服务方案。</w:t>
      </w:r>
    </w:p>
    <w:p w14:paraId="27FC7F99">
      <w:pPr>
        <w:pStyle w:val="5"/>
        <w:spacing w:line="480" w:lineRule="auto"/>
        <w:ind w:firstLine="480" w:firstLineChars="200"/>
        <w:rPr>
          <w:rFonts w:hint="eastAsia" w:ascii="宋体" w:cs="仿宋_GB2312"/>
          <w:sz w:val="24"/>
          <w:highlight w:val="yellow"/>
          <w:lang w:val="en-US" w:eastAsia="zh-CN" w:bidi="ar-SA"/>
        </w:rPr>
      </w:pPr>
      <w:r>
        <w:rPr>
          <w:rFonts w:hint="eastAsia" w:ascii="宋体" w:cs="仿宋_GB2312"/>
          <w:sz w:val="24"/>
          <w:lang w:val="en-US" w:eastAsia="zh-CN" w:bidi="ar-SA"/>
        </w:rPr>
        <w:t>1.3 旗舰馆运维期间支持换肤4次。</w:t>
      </w:r>
    </w:p>
    <w:p w14:paraId="4DE1D127">
      <w:pPr>
        <w:pStyle w:val="5"/>
        <w:spacing w:line="480" w:lineRule="auto"/>
        <w:ind w:firstLine="480" w:firstLineChars="200"/>
        <w:rPr>
          <w:rFonts w:hint="eastAsia" w:ascii="宋体" w:cs="仿宋_GB2312"/>
          <w:sz w:val="24"/>
          <w:lang w:val="en-US" w:eastAsia="zh-CN" w:bidi="ar-SA"/>
        </w:rPr>
      </w:pPr>
      <w:r>
        <w:rPr>
          <w:rFonts w:hint="eastAsia" w:ascii="宋体" w:cs="仿宋_GB2312"/>
          <w:sz w:val="24"/>
          <w:lang w:val="en-US" w:eastAsia="zh-CN" w:bidi="ar-SA"/>
        </w:rPr>
        <w:t>1.4 旗舰馆支持运维1年。</w:t>
      </w:r>
    </w:p>
    <w:p w14:paraId="76869DB2">
      <w:pPr>
        <w:pStyle w:val="5"/>
        <w:spacing w:line="480" w:lineRule="auto"/>
        <w:ind w:firstLine="480" w:firstLineChars="200"/>
        <w:rPr>
          <w:rFonts w:hint="eastAsia" w:ascii="宋体" w:cs="仿宋_GB2312"/>
          <w:sz w:val="24"/>
          <w:lang w:val="en-US" w:eastAsia="zh-CN" w:bidi="ar-SA"/>
        </w:rPr>
      </w:pPr>
      <w:r>
        <w:rPr>
          <w:rFonts w:hint="eastAsia" w:ascii="宋体" w:cs="仿宋_GB2312"/>
          <w:sz w:val="24"/>
          <w:lang w:val="en-US" w:eastAsia="zh-CN" w:bidi="ar-SA"/>
        </w:rPr>
        <w:t>2、线上推广运营</w:t>
      </w:r>
    </w:p>
    <w:p w14:paraId="01F392DD">
      <w:pPr>
        <w:pStyle w:val="5"/>
        <w:spacing w:line="480" w:lineRule="auto"/>
        <w:ind w:firstLine="480" w:firstLineChars="200"/>
        <w:rPr>
          <w:rFonts w:hint="eastAsia" w:ascii="宋体" w:cs="仿宋_GB2312"/>
          <w:sz w:val="24"/>
          <w:lang w:val="en-US" w:eastAsia="zh-CN" w:bidi="ar-SA"/>
        </w:rPr>
      </w:pPr>
      <w:r>
        <w:rPr>
          <w:rFonts w:hint="eastAsia" w:ascii="宋体" w:cs="仿宋_GB2312"/>
          <w:sz w:val="24"/>
          <w:lang w:val="en-US" w:eastAsia="zh-CN" w:bidi="ar-SA"/>
        </w:rPr>
        <w:t>2.1利用OTA平台首页广告位，文旅专题页、弹窗、搜索推荐等资源进行精准曝光；</w:t>
      </w:r>
    </w:p>
    <w:p w14:paraId="1401EEE7">
      <w:pPr>
        <w:pStyle w:val="5"/>
        <w:spacing w:line="480" w:lineRule="auto"/>
        <w:ind w:firstLine="480" w:firstLineChars="200"/>
        <w:rPr>
          <w:rFonts w:hint="eastAsia" w:ascii="宋体" w:cs="仿宋_GB2312"/>
          <w:sz w:val="24"/>
          <w:lang w:val="en-US" w:eastAsia="zh-CN" w:bidi="ar-SA"/>
        </w:rPr>
      </w:pPr>
      <w:r>
        <w:rPr>
          <w:rFonts w:hint="eastAsia" w:ascii="宋体" w:cs="仿宋_GB2312"/>
          <w:sz w:val="24"/>
          <w:lang w:val="en-US" w:eastAsia="zh-CN" w:bidi="ar-SA"/>
        </w:rPr>
        <w:t>2.2共分春夏秋冬四季投放，每季投放1次/不少于6个优质广告位/投放周期不少于24天。</w:t>
      </w:r>
    </w:p>
    <w:p w14:paraId="06F4A381">
      <w:pPr>
        <w:pStyle w:val="5"/>
        <w:spacing w:line="480" w:lineRule="auto"/>
        <w:ind w:firstLine="480" w:firstLineChars="200"/>
        <w:rPr>
          <w:rFonts w:hint="eastAsia" w:ascii="宋体" w:cs="仿宋_GB2312"/>
          <w:sz w:val="24"/>
          <w:lang w:val="en-US" w:eastAsia="zh-CN" w:bidi="ar-SA"/>
        </w:rPr>
      </w:pPr>
      <w:r>
        <w:rPr>
          <w:rFonts w:hint="eastAsia" w:ascii="宋体" w:cs="仿宋_GB2312"/>
          <w:sz w:val="24"/>
          <w:lang w:val="en-US" w:eastAsia="zh-CN" w:bidi="ar-SA"/>
        </w:rPr>
        <w:t>3、文旅达人与自媒体传播</w:t>
      </w:r>
    </w:p>
    <w:p w14:paraId="3C879F59">
      <w:pPr>
        <w:pStyle w:val="5"/>
        <w:spacing w:line="480" w:lineRule="auto"/>
        <w:ind w:firstLine="480" w:firstLineChars="200"/>
        <w:rPr>
          <w:rFonts w:hint="eastAsia" w:ascii="宋体" w:cs="仿宋_GB2312"/>
          <w:sz w:val="24"/>
          <w:lang w:val="en-US" w:eastAsia="zh-CN" w:bidi="ar-SA"/>
        </w:rPr>
      </w:pPr>
      <w:r>
        <w:rPr>
          <w:rFonts w:hint="eastAsia" w:ascii="宋体" w:cs="仿宋_GB2312"/>
          <w:sz w:val="24"/>
          <w:lang w:val="en-US" w:eastAsia="zh-CN" w:bidi="ar-SA"/>
        </w:rPr>
        <w:t>3.1邀请文旅垂类达人1人（全网粉丝量不少于100万）到广元采风，其中发布乡村旅游长视频1条，短视频2条，吸引游客到广元乡村打卡消费。</w:t>
      </w:r>
    </w:p>
    <w:p w14:paraId="1AD73E9B">
      <w:pPr>
        <w:pStyle w:val="5"/>
        <w:spacing w:line="480" w:lineRule="auto"/>
        <w:ind w:firstLine="480" w:firstLineChars="200"/>
        <w:rPr>
          <w:rFonts w:hint="eastAsia" w:ascii="宋体" w:cs="仿宋_GB2312"/>
          <w:sz w:val="24"/>
          <w:lang w:val="en-US" w:eastAsia="zh-CN" w:bidi="ar-SA"/>
        </w:rPr>
      </w:pPr>
      <w:r>
        <w:rPr>
          <w:rFonts w:hint="eastAsia" w:ascii="宋体" w:cs="仿宋_GB2312"/>
          <w:sz w:val="24"/>
          <w:lang w:val="en-US" w:eastAsia="zh-CN" w:bidi="ar-SA"/>
        </w:rPr>
        <w:t>3.2 平台官方自媒体账号共发布3篇广元项目推文。</w:t>
      </w:r>
    </w:p>
    <w:p w14:paraId="0417F367">
      <w:pPr>
        <w:pStyle w:val="5"/>
        <w:spacing w:line="480" w:lineRule="auto"/>
        <w:ind w:firstLine="480" w:firstLineChars="200"/>
        <w:rPr>
          <w:rFonts w:hint="eastAsia" w:ascii="宋体" w:cs="仿宋_GB2312"/>
          <w:sz w:val="24"/>
          <w:lang w:val="en-US" w:eastAsia="zh-CN" w:bidi="ar-SA"/>
        </w:rPr>
      </w:pPr>
      <w:r>
        <w:rPr>
          <w:rFonts w:hint="eastAsia" w:ascii="宋体" w:cs="仿宋_GB2312"/>
          <w:sz w:val="24"/>
          <w:lang w:val="en-US" w:eastAsia="zh-CN" w:bidi="ar-SA"/>
        </w:rPr>
        <w:t>4、曝光指标</w:t>
      </w:r>
    </w:p>
    <w:p w14:paraId="15C3CA9F">
      <w:pPr>
        <w:pStyle w:val="5"/>
        <w:spacing w:line="480" w:lineRule="auto"/>
        <w:ind w:firstLine="480" w:firstLineChars="200"/>
        <w:rPr>
          <w:rFonts w:hint="eastAsia" w:ascii="宋体" w:cs="仿宋_GB2312"/>
          <w:sz w:val="24"/>
          <w:lang w:val="en-US" w:eastAsia="zh-CN" w:bidi="ar-SA"/>
        </w:rPr>
      </w:pPr>
      <w:r>
        <w:rPr>
          <w:rFonts w:hint="eastAsia" w:ascii="宋体" w:cs="仿宋_GB2312"/>
          <w:sz w:val="24"/>
          <w:lang w:val="en-US" w:eastAsia="zh-CN" w:bidi="ar-SA"/>
        </w:rPr>
        <w:t>4.1 项目整体曝光量不低于2000万次，其中：</w:t>
      </w:r>
    </w:p>
    <w:p w14:paraId="18BFA2A6">
      <w:pPr>
        <w:pStyle w:val="5"/>
        <w:spacing w:line="480" w:lineRule="auto"/>
        <w:ind w:firstLine="480" w:firstLineChars="200"/>
        <w:rPr>
          <w:rFonts w:hint="eastAsia" w:ascii="宋体" w:cs="仿宋_GB2312"/>
          <w:sz w:val="24"/>
          <w:lang w:val="en-US" w:eastAsia="zh-CN" w:bidi="ar-SA"/>
        </w:rPr>
      </w:pPr>
      <w:r>
        <w:rPr>
          <w:rFonts w:hint="eastAsia" w:ascii="宋体" w:cs="仿宋_GB2312"/>
          <w:sz w:val="24"/>
          <w:lang w:val="en-US" w:eastAsia="zh-CN" w:bidi="ar-SA"/>
        </w:rPr>
        <w:t>（1）文旅旗舰馆整体曝光量不低于1000万次。</w:t>
      </w:r>
    </w:p>
    <w:p w14:paraId="5CB98C16">
      <w:pPr>
        <w:pStyle w:val="5"/>
        <w:spacing w:line="480" w:lineRule="auto"/>
        <w:ind w:firstLine="480" w:firstLineChars="200"/>
        <w:rPr>
          <w:rFonts w:hint="eastAsia" w:ascii="宋体" w:cs="仿宋_GB2312"/>
          <w:sz w:val="24"/>
          <w:lang w:val="en-US" w:eastAsia="zh-CN" w:bidi="ar-SA"/>
        </w:rPr>
      </w:pPr>
      <w:r>
        <w:rPr>
          <w:rFonts w:hint="eastAsia" w:ascii="宋体" w:cs="仿宋_GB2312"/>
          <w:sz w:val="24"/>
          <w:lang w:val="en-US" w:eastAsia="zh-CN" w:bidi="ar-SA"/>
        </w:rPr>
        <w:t>（2）广告位整体曝光量不低于500万次。</w:t>
      </w:r>
    </w:p>
    <w:p w14:paraId="1764351D">
      <w:pPr>
        <w:pStyle w:val="5"/>
        <w:spacing w:line="480" w:lineRule="auto"/>
        <w:ind w:firstLine="480" w:firstLineChars="200"/>
        <w:rPr>
          <w:rFonts w:hint="eastAsia" w:ascii="宋体" w:cs="仿宋_GB2312"/>
          <w:sz w:val="24"/>
          <w:lang w:val="en-US" w:eastAsia="zh-CN" w:bidi="ar-SA"/>
        </w:rPr>
      </w:pPr>
      <w:r>
        <w:rPr>
          <w:rFonts w:hint="eastAsia" w:ascii="宋体" w:cs="仿宋_GB2312"/>
          <w:sz w:val="24"/>
          <w:lang w:val="en-US" w:eastAsia="zh-CN" w:bidi="ar-SA"/>
        </w:rPr>
        <w:t>（3）文旅达人采风曝光不低于500万次。</w:t>
      </w:r>
    </w:p>
    <w:p w14:paraId="763906CE">
      <w:pPr>
        <w:pStyle w:val="5"/>
        <w:spacing w:line="480" w:lineRule="auto"/>
        <w:ind w:firstLine="480" w:firstLineChars="200"/>
        <w:rPr>
          <w:rFonts w:hint="eastAsia" w:ascii="宋体"/>
          <w:color w:val="000000"/>
          <w:sz w:val="24"/>
          <w:szCs w:val="24"/>
        </w:rPr>
      </w:pPr>
      <w:r>
        <w:rPr>
          <w:rFonts w:hint="eastAsia" w:ascii="宋体"/>
          <w:color w:val="000000"/>
          <w:sz w:val="24"/>
          <w:szCs w:val="24"/>
        </w:rPr>
        <w:t>四、商务要求：</w:t>
      </w:r>
    </w:p>
    <w:p w14:paraId="47309ADD">
      <w:pPr>
        <w:pStyle w:val="5"/>
        <w:spacing w:line="480" w:lineRule="auto"/>
        <w:ind w:firstLine="480" w:firstLineChars="200"/>
        <w:rPr>
          <w:rFonts w:hint="eastAsia" w:ascii="宋体"/>
          <w:color w:val="000000"/>
          <w:sz w:val="24"/>
          <w:szCs w:val="24"/>
        </w:rPr>
      </w:pPr>
      <w:r>
        <w:rPr>
          <w:rFonts w:hint="eastAsia" w:ascii="宋体"/>
          <w:color w:val="000000"/>
          <w:sz w:val="24"/>
          <w:szCs w:val="24"/>
          <w:lang w:eastAsia="zh-CN"/>
        </w:rPr>
        <w:t>1.</w:t>
      </w:r>
      <w:r>
        <w:rPr>
          <w:rFonts w:hint="eastAsia" w:ascii="宋体"/>
          <w:color w:val="000000"/>
          <w:sz w:val="24"/>
          <w:szCs w:val="24"/>
        </w:rPr>
        <w:t>服务时间：合同签订后60</w:t>
      </w:r>
      <w:r>
        <w:rPr>
          <w:rFonts w:hint="eastAsia" w:ascii="宋体"/>
          <w:color w:val="000000"/>
          <w:sz w:val="24"/>
          <w:szCs w:val="24"/>
          <w:lang w:eastAsia="zh-CN"/>
        </w:rPr>
        <w:t>日内</w:t>
      </w:r>
      <w:r>
        <w:rPr>
          <w:rFonts w:hint="eastAsia" w:ascii="宋体"/>
          <w:color w:val="000000"/>
          <w:sz w:val="24"/>
          <w:szCs w:val="24"/>
        </w:rPr>
        <w:t>完成本项目所需服务并通过采购人验收。</w:t>
      </w:r>
    </w:p>
    <w:p w14:paraId="5C8888DC">
      <w:pPr>
        <w:pStyle w:val="5"/>
        <w:spacing w:line="480" w:lineRule="auto"/>
        <w:ind w:firstLine="480" w:firstLineChars="200"/>
        <w:rPr>
          <w:rFonts w:hint="eastAsia" w:ascii="宋体"/>
          <w:color w:val="000000"/>
          <w:sz w:val="24"/>
          <w:szCs w:val="24"/>
        </w:rPr>
      </w:pPr>
      <w:r>
        <w:rPr>
          <w:rFonts w:hint="eastAsia" w:ascii="宋体"/>
          <w:color w:val="000000"/>
          <w:sz w:val="24"/>
          <w:szCs w:val="24"/>
          <w:lang w:eastAsia="zh-CN"/>
        </w:rPr>
        <w:t>2.</w:t>
      </w:r>
      <w:r>
        <w:rPr>
          <w:rFonts w:hint="eastAsia" w:ascii="宋体"/>
          <w:color w:val="000000"/>
          <w:sz w:val="24"/>
          <w:szCs w:val="24"/>
        </w:rPr>
        <w:t>服务地点：广元市境内。</w:t>
      </w:r>
    </w:p>
    <w:p w14:paraId="5A3007D1">
      <w:pPr>
        <w:pStyle w:val="5"/>
        <w:spacing w:line="480" w:lineRule="auto"/>
        <w:ind w:firstLine="480" w:firstLineChars="200"/>
        <w:rPr>
          <w:rFonts w:hint="eastAsia" w:ascii="宋体"/>
          <w:color w:val="000000"/>
          <w:sz w:val="24"/>
          <w:szCs w:val="24"/>
        </w:rPr>
      </w:pPr>
      <w:r>
        <w:rPr>
          <w:rFonts w:hint="eastAsia" w:ascii="宋体"/>
          <w:color w:val="000000"/>
          <w:sz w:val="24"/>
          <w:szCs w:val="24"/>
          <w:lang w:eastAsia="zh-CN"/>
        </w:rPr>
        <w:t>3.</w:t>
      </w:r>
      <w:r>
        <w:rPr>
          <w:rFonts w:hint="eastAsia" w:ascii="宋体"/>
          <w:color w:val="000000"/>
          <w:sz w:val="24"/>
          <w:szCs w:val="24"/>
        </w:rPr>
        <w:t>付款方式：</w:t>
      </w:r>
      <w:r>
        <w:rPr>
          <w:rFonts w:hint="eastAsia" w:ascii="宋体"/>
          <w:sz w:val="24"/>
        </w:rPr>
        <w:t>成交供应商和采购人在合同中自行约定</w:t>
      </w:r>
      <w:r>
        <w:rPr>
          <w:rFonts w:hint="eastAsia" w:ascii="宋体" w:cs="仿宋_GB2312"/>
          <w:sz w:val="24"/>
          <w:lang w:bidi="ar-SA"/>
        </w:rPr>
        <w:t>。</w:t>
      </w:r>
    </w:p>
    <w:p w14:paraId="31180820">
      <w:pPr>
        <w:pStyle w:val="5"/>
        <w:spacing w:line="480" w:lineRule="auto"/>
        <w:ind w:firstLine="480" w:firstLineChars="200"/>
        <w:rPr>
          <w:rFonts w:hint="eastAsia" w:ascii="宋体" w:cs="宋体"/>
          <w:sz w:val="24"/>
          <w:lang w:bidi="ar-SA"/>
        </w:rPr>
      </w:pPr>
      <w:r>
        <w:rPr>
          <w:rFonts w:hint="eastAsia" w:ascii="宋体"/>
          <w:color w:val="000000"/>
          <w:sz w:val="24"/>
          <w:szCs w:val="24"/>
        </w:rPr>
        <w:t>★4</w:t>
      </w:r>
      <w:r>
        <w:rPr>
          <w:rFonts w:hint="eastAsia" w:ascii="宋体"/>
          <w:color w:val="000000"/>
          <w:sz w:val="24"/>
          <w:szCs w:val="24"/>
          <w:lang w:val="en-US" w:eastAsia="zh-CN"/>
        </w:rPr>
        <w:t>.</w:t>
      </w:r>
      <w:r>
        <w:rPr>
          <w:rFonts w:hint="eastAsia" w:ascii="宋体"/>
          <w:color w:val="000000"/>
          <w:sz w:val="24"/>
          <w:szCs w:val="24"/>
        </w:rPr>
        <w:t>报价要求：</w:t>
      </w:r>
      <w:r>
        <w:rPr>
          <w:rFonts w:hint="eastAsia" w:ascii="宋体" w:cs="宋体"/>
          <w:sz w:val="24"/>
          <w:lang w:bidi="ar-SA"/>
        </w:rPr>
        <w:t>本报价是供应商完成本项目所有内容的最终报价，包含人工成本、设备成本、交通差旅、住宿、利润、税金等供应商履约本项目所需要的所有费用，采购人不再额外支付任何费用。若因供应商原因造成的漏报、错报而导致本项目无法履行的，由供应商自行负责，采购人不再承担其他任何费用。</w:t>
      </w:r>
    </w:p>
    <w:p w14:paraId="650A0DA5">
      <w:pPr>
        <w:pStyle w:val="5"/>
        <w:spacing w:line="480" w:lineRule="auto"/>
        <w:ind w:firstLine="480" w:firstLineChars="200"/>
        <w:rPr>
          <w:rFonts w:hint="eastAsia" w:ascii="宋体"/>
          <w:color w:val="000000"/>
          <w:sz w:val="24"/>
          <w:szCs w:val="24"/>
        </w:rPr>
      </w:pPr>
      <w:r>
        <w:rPr>
          <w:rFonts w:hint="eastAsia" w:ascii="宋体"/>
          <w:color w:val="000000"/>
          <w:sz w:val="24"/>
          <w:szCs w:val="24"/>
          <w:lang w:eastAsia="zh-CN"/>
        </w:rPr>
        <w:t>5.</w:t>
      </w:r>
      <w:r>
        <w:rPr>
          <w:rFonts w:hint="eastAsia" w:ascii="宋体"/>
          <w:color w:val="000000"/>
          <w:sz w:val="24"/>
          <w:szCs w:val="24"/>
        </w:rPr>
        <w:t>验收标准：采购人将严格按照政府采购相关法律法规以及《财政部关于进一步加强政府采购需求和履约验收管理的指导意见》财库【2016】205文件要求、磋商文件规定的要求和响应文件及合同承诺的内容进行验收。</w:t>
      </w:r>
    </w:p>
    <w:p w14:paraId="13E02CD1">
      <w:pPr>
        <w:pStyle w:val="5"/>
        <w:spacing w:line="480" w:lineRule="auto"/>
        <w:ind w:firstLine="480" w:firstLineChars="200"/>
        <w:rPr>
          <w:rFonts w:hint="eastAsia" w:ascii="宋体"/>
          <w:color w:val="000000"/>
          <w:sz w:val="24"/>
          <w:szCs w:val="24"/>
        </w:rPr>
      </w:pPr>
      <w:r>
        <w:rPr>
          <w:rFonts w:hint="eastAsia" w:ascii="宋体"/>
          <w:color w:val="000000"/>
          <w:sz w:val="24"/>
          <w:szCs w:val="24"/>
          <w:lang w:eastAsia="zh-CN"/>
        </w:rPr>
        <w:t>6.</w:t>
      </w:r>
      <w:r>
        <w:rPr>
          <w:rFonts w:hint="eastAsia" w:ascii="宋体"/>
          <w:color w:val="000000"/>
          <w:sz w:val="24"/>
          <w:szCs w:val="24"/>
        </w:rPr>
        <w:t>其他未尽事项双</w:t>
      </w:r>
      <w:r>
        <w:rPr>
          <w:rFonts w:hint="eastAsia" w:ascii="宋体"/>
          <w:color w:val="000000"/>
          <w:sz w:val="24"/>
          <w:szCs w:val="24"/>
          <w:lang w:eastAsia="zh-CN"/>
        </w:rPr>
        <w:t>方在</w:t>
      </w:r>
      <w:r>
        <w:rPr>
          <w:rFonts w:hint="eastAsia" w:ascii="宋体"/>
          <w:color w:val="000000"/>
          <w:sz w:val="24"/>
          <w:szCs w:val="24"/>
        </w:rPr>
        <w:t>合同中约定。</w:t>
      </w:r>
    </w:p>
    <w:p w14:paraId="7EC852EE">
      <w:pPr>
        <w:pStyle w:val="2"/>
        <w:keepNext w:val="0"/>
        <w:keepLines w:val="0"/>
        <w:widowControl w:val="0"/>
        <w:jc w:val="left"/>
        <w:rPr>
          <w:rFonts w:hint="eastAsia"/>
        </w:rPr>
      </w:pPr>
      <w:r>
        <w:rPr>
          <w:rFonts w:hint="eastAsia" w:ascii="宋体" w:cs="宋体"/>
          <w:sz w:val="24"/>
          <w:lang w:bidi="ar-SA"/>
        </w:rPr>
        <w:t>★项内容为本项目实质性要求，必须满足，否则</w:t>
      </w:r>
      <w:r>
        <w:rPr>
          <w:rFonts w:hint="eastAsia" w:ascii="宋体" w:cs="宋体"/>
          <w:sz w:val="24"/>
          <w:lang w:eastAsia="zh-CN" w:bidi="ar-SA"/>
        </w:rPr>
        <w:t>作</w:t>
      </w:r>
      <w:r>
        <w:rPr>
          <w:rFonts w:hint="eastAsia" w:ascii="宋体" w:cs="宋体"/>
          <w:sz w:val="24"/>
          <w:lang w:bidi="ar-SA"/>
        </w:rPr>
        <w:t>无效投标处理。</w:t>
      </w:r>
    </w:p>
    <w:p w14:paraId="1EEC826F">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文泉驿正黑">
    <w:altName w:val="黑体"/>
    <w:panose1 w:val="02000603000000000000"/>
    <w:charset w:val="00"/>
    <w:family w:val="script"/>
    <w:pitch w:val="default"/>
    <w:sig w:usb0="00000000" w:usb1="00000000" w:usb2="00000036" w:usb3="00000000" w:csb0="603E000D" w:csb1="D2D7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70D18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widowControl w:val="0"/>
      <w:spacing w:before="340" w:after="330" w:line="578" w:lineRule="auto"/>
      <w:jc w:val="center"/>
      <w:outlineLvl w:val="0"/>
    </w:pPr>
    <w:rPr>
      <w:rFonts w:ascii="Calibri" w:hAnsi="Calibri" w:eastAsia="宋体"/>
      <w:b/>
      <w:bCs/>
      <w:kern w:val="44"/>
      <w:sz w:val="36"/>
      <w:szCs w:val="44"/>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customStyle="1" w:styleId="5">
    <w:name w:val="正文_2"/>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2026-11-06T08:49:17Z</dcterms:created>
  <dc:creator>admin</dc:creator>
  <cp:lastModifiedBy>1</cp:lastModifiedBy>
  <dcterms:modified xsi:type="dcterms:W3CDTF">2026-11-06T08:49:19Z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eyJoZGlkIjoiNDkwZTQzM2U5ZjRhZWVhZGYxMzM1MTU3Y2YyMjRhOGIiLCJ1c2VySWQiOiIxMjExMDE3OTg5In0=</vt:lpwstr>
  </property>
  <property fmtid="{D5CDD505-2E9C-101B-9397-08002B2CF9AE}" pid="4" name="ICV">
    <vt:lpwstr>6D463D1D2807455DA9E516931CFADE71_12</vt:lpwstr>
  </property>
</Properties>
</file>