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9.0 -->
  <w:body>
    <w:p w14:paraId="64EFD786">
      <w:pPr>
        <w:spacing w:line="360" w:lineRule="auto"/>
        <w:jc w:val="center"/>
        <w:outlineLvl w:val="0"/>
        <w:rPr>
          <w:rFonts w:ascii="仿宋" w:eastAsia="仿宋" w:hAnsi="仿宋" w:cs="宋体" w:hint="eastAsia"/>
          <w:b/>
          <w:kern w:val="0"/>
          <w:sz w:val="36"/>
          <w:szCs w:val="36"/>
        </w:rPr>
      </w:pPr>
      <w:bookmarkStart w:id="0" w:name="_Toc174343905"/>
      <w:r>
        <w:rPr>
          <w:rFonts w:ascii="仿宋" w:eastAsia="仿宋" w:hAnsi="仿宋" w:cs="宋体" w:hint="eastAsia"/>
          <w:b/>
          <w:kern w:val="0"/>
          <w:sz w:val="36"/>
          <w:szCs w:val="36"/>
        </w:rPr>
        <w:t>竞争性磋商邀请</w:t>
      </w:r>
      <w:bookmarkEnd w:id="0"/>
    </w:p>
    <w:p w14:paraId="3B722A81">
      <w:pPr>
        <w:spacing w:line="360" w:lineRule="auto"/>
        <w:jc w:val="center"/>
        <w:rPr>
          <w:rFonts w:ascii="宋体" w:hAnsi="宋体" w:cs="宋体" w:hint="eastAsia"/>
          <w:b/>
          <w:bCs/>
          <w:sz w:val="28"/>
          <w:szCs w:val="28"/>
        </w:rPr>
      </w:pPr>
      <w:r>
        <w:rPr>
          <w:rFonts w:ascii="宋体" w:hAnsi="宋体" w:cs="宋体" w:hint="eastAsia"/>
          <w:b/>
          <w:bCs/>
          <w:sz w:val="28"/>
          <w:szCs w:val="28"/>
          <w:lang w:eastAsia="zh-CN"/>
        </w:rPr>
        <w:t>中国邮政集团有限公司绵阳市分公司2025年车辆维修服务采购项目</w:t>
      </w:r>
      <w:r>
        <w:rPr>
          <w:rFonts w:ascii="宋体" w:hAnsi="宋体" w:cs="宋体" w:hint="eastAsia"/>
          <w:b/>
          <w:bCs/>
          <w:sz w:val="28"/>
          <w:szCs w:val="28"/>
        </w:rPr>
        <w:t>公开竞争性磋商公告</w:t>
      </w:r>
    </w:p>
    <w:p w14:paraId="076D0A7E">
      <w:pPr>
        <w:widowControl/>
        <w:autoSpaceDE w:val="0"/>
        <w:autoSpaceDN w:val="0"/>
        <w:spacing w:after="156" w:afterLines="50" w:line="240" w:lineRule="atLeast"/>
        <w:ind w:right="284" w:firstLine="480" w:firstLineChars="200"/>
        <w:textAlignment w:val="bottom"/>
        <w:rPr>
          <w:rFonts w:ascii="宋体" w:eastAsia="宋体" w:hAnsi="宋体" w:cs="宋体" w:hint="eastAsia"/>
          <w:sz w:val="24"/>
          <w:lang w:eastAsia="zh-CN"/>
        </w:rPr>
      </w:pPr>
      <w:r>
        <w:rPr>
          <w:rFonts w:ascii="宋体" w:eastAsia="宋体" w:hAnsi="宋体" w:cs="宋体" w:hint="eastAsia"/>
          <w:b/>
          <w:sz w:val="24"/>
          <w:u w:val="single"/>
          <w:lang w:eastAsia="zh-CN"/>
        </w:rPr>
        <w:t>中科经纬工程技术有限公司</w:t>
      </w:r>
      <w:r>
        <w:rPr>
          <w:rFonts w:ascii="宋体" w:eastAsia="宋体" w:hAnsi="宋体" w:cs="宋体" w:hint="eastAsia"/>
          <w:bCs/>
          <w:sz w:val="24"/>
          <w:u w:val="single"/>
        </w:rPr>
        <w:t>（</w:t>
      </w:r>
      <w:r>
        <w:rPr>
          <w:rFonts w:ascii="宋体" w:eastAsia="宋体" w:hAnsi="宋体" w:cs="宋体" w:hint="eastAsia"/>
          <w:sz w:val="24"/>
        </w:rPr>
        <w:t>招标代理机构）受</w:t>
      </w:r>
      <w:r>
        <w:rPr>
          <w:rFonts w:ascii="宋体" w:eastAsia="宋体" w:hAnsi="宋体" w:cs="宋体" w:hint="eastAsia"/>
          <w:b/>
          <w:sz w:val="24"/>
          <w:u w:val="single"/>
        </w:rPr>
        <w:t>中国邮政集团有限公司四川省分公司</w:t>
      </w:r>
      <w:r>
        <w:rPr>
          <w:rFonts w:ascii="宋体" w:eastAsia="宋体" w:hAnsi="宋体" w:cs="宋体" w:hint="eastAsia"/>
          <w:sz w:val="24"/>
        </w:rPr>
        <w:t>（采购人）委托，拟就</w:t>
      </w:r>
      <w:r>
        <w:rPr>
          <w:rFonts w:ascii="宋体" w:eastAsia="宋体" w:hAnsi="宋体" w:cs="宋体" w:hint="eastAsia"/>
          <w:b/>
          <w:sz w:val="24"/>
          <w:u w:val="single"/>
          <w:lang w:eastAsia="zh-CN"/>
        </w:rPr>
        <w:t>中国邮政集团有限公司绵阳市分公司2025年车辆维修服务采购项目</w:t>
      </w:r>
      <w:r>
        <w:rPr>
          <w:rFonts w:ascii="宋体" w:eastAsia="宋体" w:hAnsi="宋体" w:cs="宋体" w:hint="eastAsia"/>
          <w:b/>
          <w:sz w:val="24"/>
          <w:u w:val="single"/>
        </w:rPr>
        <w:t>（</w:t>
      </w:r>
      <w:r>
        <w:rPr>
          <w:rFonts w:ascii="宋体" w:eastAsia="宋体" w:hAnsi="宋体" w:cs="宋体" w:hint="eastAsia"/>
          <w:b/>
          <w:sz w:val="24"/>
        </w:rPr>
        <w:t>采购编号：</w:t>
      </w:r>
      <w:r>
        <w:rPr>
          <w:rFonts w:ascii="宋体" w:eastAsia="宋体" w:hAnsi="宋体" w:cs="宋体" w:hint="eastAsia"/>
          <w:b/>
          <w:sz w:val="24"/>
          <w:lang w:eastAsia="zh-CN"/>
        </w:rPr>
        <w:t>SCYZ-ZKJW-20250529</w:t>
      </w:r>
      <w:r>
        <w:rPr>
          <w:rFonts w:ascii="宋体" w:eastAsia="宋体" w:hAnsi="宋体" w:cs="宋体" w:hint="eastAsia"/>
          <w:b/>
          <w:sz w:val="24"/>
        </w:rPr>
        <w:t>）</w:t>
      </w:r>
      <w:r>
        <w:rPr>
          <w:rFonts w:ascii="宋体" w:eastAsia="宋体" w:hAnsi="宋体" w:cs="宋体" w:hint="eastAsia"/>
          <w:bCs/>
          <w:sz w:val="24"/>
        </w:rPr>
        <w:t>以</w:t>
      </w:r>
      <w:r>
        <w:rPr>
          <w:rFonts w:ascii="宋体" w:eastAsia="宋体" w:hAnsi="宋体" w:cs="宋体" w:hint="eastAsia"/>
          <w:sz w:val="24"/>
        </w:rPr>
        <w:t>公开竞争性磋商方式对有能力为本项目提供产品和服务的供应商进行采购，现邀请合格供应商提交响应文件并参与竞争性磋商</w:t>
      </w:r>
      <w:r>
        <w:rPr>
          <w:rFonts w:ascii="宋体" w:eastAsia="宋体" w:hAnsi="宋体" w:cs="宋体" w:hint="eastAsia"/>
          <w:sz w:val="24"/>
          <w:lang w:eastAsia="zh-CN"/>
        </w:rPr>
        <w:t>。</w:t>
      </w:r>
    </w:p>
    <w:p w14:paraId="2C1EDB58">
      <w:pPr>
        <w:widowControl/>
        <w:numPr>
          <w:ilvl w:val="0"/>
          <w:numId w:val="0"/>
        </w:numPr>
        <w:tabs>
          <w:tab w:val="left" w:pos="540"/>
        </w:tabs>
        <w:autoSpaceDE w:val="0"/>
        <w:autoSpaceDN w:val="0"/>
        <w:spacing w:after="156" w:afterLines="50" w:line="240" w:lineRule="atLeast"/>
        <w:ind w:left="0" w:right="-20"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一、</w:t>
      </w:r>
      <w:r>
        <w:rPr>
          <w:rFonts w:ascii="宋体" w:eastAsia="宋体" w:hAnsi="宋体" w:cs="宋体" w:hint="eastAsia"/>
          <w:b/>
          <w:sz w:val="24"/>
        </w:rPr>
        <w:t>项目名称：</w:t>
      </w:r>
      <w:r>
        <w:rPr>
          <w:rFonts w:ascii="宋体" w:eastAsia="宋体" w:hAnsi="宋体" w:cs="宋体" w:hint="eastAsia"/>
          <w:b/>
          <w:sz w:val="24"/>
          <w:lang w:eastAsia="zh-CN"/>
        </w:rPr>
        <w:t>中国邮政集团有限公司绵阳市分公司2025年车辆维修服务采购项目</w:t>
      </w:r>
      <w:r>
        <w:rPr>
          <w:rFonts w:ascii="宋体" w:eastAsia="宋体" w:hAnsi="宋体" w:cs="宋体" w:hint="eastAsia"/>
          <w:b/>
          <w:sz w:val="24"/>
        </w:rPr>
        <w:t>。</w:t>
      </w:r>
    </w:p>
    <w:p w14:paraId="43C43438">
      <w:pPr>
        <w:widowControl/>
        <w:numPr>
          <w:ilvl w:val="0"/>
          <w:numId w:val="0"/>
        </w:numPr>
        <w:tabs>
          <w:tab w:val="left" w:pos="540"/>
        </w:tabs>
        <w:autoSpaceDE w:val="0"/>
        <w:autoSpaceDN w:val="0"/>
        <w:spacing w:after="156" w:afterLines="50" w:line="240" w:lineRule="atLeast"/>
        <w:ind w:left="0" w:right="-20" w:firstLine="480" w:firstLineChars="200"/>
        <w:textAlignment w:val="bottom"/>
        <w:rPr>
          <w:rFonts w:ascii="宋体" w:eastAsia="宋体" w:hAnsi="宋体" w:cs="宋体" w:hint="default"/>
          <w:b/>
          <w:sz w:val="24"/>
          <w:lang w:val="en-US"/>
        </w:rPr>
      </w:pPr>
      <w:r>
        <w:rPr>
          <w:rFonts w:ascii="宋体" w:eastAsia="宋体" w:hAnsi="宋体" w:cs="宋体" w:hint="eastAsia"/>
          <w:b/>
          <w:sz w:val="24"/>
          <w:lang w:val="en-US" w:eastAsia="zh-CN"/>
        </w:rPr>
        <w:t>二、</w:t>
      </w:r>
      <w:r>
        <w:rPr>
          <w:rFonts w:ascii="宋体" w:eastAsia="宋体" w:hAnsi="宋体" w:cs="宋体" w:hint="eastAsia"/>
          <w:b/>
          <w:sz w:val="24"/>
        </w:rPr>
        <w:t>采购编号：</w:t>
      </w:r>
      <w:r>
        <w:rPr>
          <w:rFonts w:ascii="宋体" w:eastAsia="宋体" w:hAnsi="宋体" w:cs="宋体" w:hint="eastAsia"/>
          <w:b/>
          <w:sz w:val="24"/>
          <w:lang w:eastAsia="zh-CN"/>
        </w:rPr>
        <w:t>SCYZ-ZKJW-20250529</w:t>
      </w:r>
      <w:r>
        <w:rPr>
          <w:rFonts w:ascii="宋体" w:hAnsi="宋体" w:cs="宋体" w:hint="eastAsia"/>
          <w:b/>
          <w:sz w:val="24"/>
          <w:lang w:eastAsia="zh-CN"/>
        </w:rPr>
        <w:t>。</w:t>
      </w:r>
    </w:p>
    <w:p w14:paraId="7425C067">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三、</w:t>
      </w:r>
      <w:r>
        <w:rPr>
          <w:rFonts w:ascii="宋体" w:eastAsia="宋体" w:hAnsi="宋体" w:cs="宋体" w:hint="eastAsia"/>
          <w:b/>
          <w:sz w:val="24"/>
        </w:rPr>
        <w:t>项目概述：</w:t>
      </w:r>
    </w:p>
    <w:p w14:paraId="615E8F2E">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1.服务地点：绵阳市行政区划内。</w:t>
      </w:r>
    </w:p>
    <w:p w14:paraId="20433563">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2.服务范围：本次采购内容为绵阳市分公司车辆维修服务，包括车辆日常维护保养、小修、大修、救援等车辆维修等服务项目。</w:t>
      </w:r>
    </w:p>
    <w:p w14:paraId="73B040CB">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3.本项目共划分9个包，标包划分如下（供应商可多投多中）：</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77"/>
        <w:gridCol w:w="2687"/>
        <w:gridCol w:w="4009"/>
        <w:gridCol w:w="1073"/>
      </w:tblGrid>
      <w:tr w14:paraId="23BE04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3"/>
        </w:trPr>
        <w:tc>
          <w:tcPr>
            <w:tcW w:w="1477" w:type="dxa"/>
            <w:vAlign w:val="center"/>
          </w:tcPr>
          <w:p w14:paraId="5DA02084">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default"/>
                <w:b w:val="0"/>
                <w:bCs/>
                <w:sz w:val="22"/>
                <w:szCs w:val="22"/>
                <w:vertAlign w:val="baseline"/>
                <w:lang w:val="en-US" w:eastAsia="zh-CN"/>
              </w:rPr>
            </w:pPr>
            <w:r>
              <w:rPr>
                <w:rFonts w:ascii="宋体" w:eastAsia="宋体" w:hAnsi="宋体" w:cs="宋体" w:hint="eastAsia"/>
                <w:b w:val="0"/>
                <w:bCs/>
                <w:sz w:val="22"/>
                <w:szCs w:val="22"/>
                <w:vertAlign w:val="baseline"/>
                <w:lang w:val="en-US" w:eastAsia="zh-CN"/>
              </w:rPr>
              <w:t>标包号</w:t>
            </w:r>
          </w:p>
        </w:tc>
        <w:tc>
          <w:tcPr>
            <w:tcW w:w="2687" w:type="dxa"/>
            <w:vAlign w:val="center"/>
          </w:tcPr>
          <w:p w14:paraId="2843A95D">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default"/>
                <w:b w:val="0"/>
                <w:bCs/>
                <w:sz w:val="22"/>
                <w:szCs w:val="22"/>
                <w:vertAlign w:val="baseline"/>
                <w:lang w:val="en-US" w:eastAsia="zh-CN"/>
              </w:rPr>
            </w:pPr>
            <w:r>
              <w:rPr>
                <w:rFonts w:ascii="宋体" w:eastAsia="宋体" w:hAnsi="宋体" w:cs="宋体" w:hint="eastAsia"/>
                <w:b w:val="0"/>
                <w:bCs/>
                <w:sz w:val="22"/>
                <w:szCs w:val="22"/>
                <w:vertAlign w:val="baseline"/>
                <w:lang w:val="en-US" w:eastAsia="zh-CN"/>
              </w:rPr>
              <w:t>服务范围</w:t>
            </w:r>
          </w:p>
        </w:tc>
        <w:tc>
          <w:tcPr>
            <w:tcW w:w="4009" w:type="dxa"/>
            <w:vAlign w:val="center"/>
          </w:tcPr>
          <w:p w14:paraId="6549A06A">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default"/>
                <w:b w:val="0"/>
                <w:bCs/>
                <w:sz w:val="22"/>
                <w:szCs w:val="22"/>
                <w:vertAlign w:val="baseline"/>
                <w:lang w:val="en-US" w:eastAsia="zh-CN"/>
              </w:rPr>
            </w:pPr>
            <w:r>
              <w:rPr>
                <w:rFonts w:ascii="宋体" w:eastAsia="宋体" w:hAnsi="宋体" w:cs="宋体" w:hint="eastAsia"/>
                <w:b w:val="0"/>
                <w:bCs/>
                <w:sz w:val="22"/>
                <w:szCs w:val="22"/>
                <w:vertAlign w:val="baseline"/>
                <w:lang w:val="en-US" w:eastAsia="zh-CN"/>
              </w:rPr>
              <w:t>车辆情况</w:t>
            </w:r>
          </w:p>
        </w:tc>
        <w:tc>
          <w:tcPr>
            <w:tcW w:w="1073" w:type="dxa"/>
            <w:vAlign w:val="center"/>
          </w:tcPr>
          <w:p w14:paraId="28FC1987">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default"/>
                <w:b w:val="0"/>
                <w:bCs/>
                <w:sz w:val="22"/>
                <w:szCs w:val="22"/>
                <w:vertAlign w:val="baseline"/>
                <w:lang w:val="en-US" w:eastAsia="zh-CN"/>
              </w:rPr>
            </w:pPr>
            <w:r>
              <w:rPr>
                <w:rFonts w:ascii="宋体" w:eastAsia="宋体" w:hAnsi="宋体" w:cs="宋体" w:hint="eastAsia"/>
                <w:b w:val="0"/>
                <w:bCs/>
                <w:sz w:val="22"/>
                <w:szCs w:val="22"/>
                <w:vertAlign w:val="baseline"/>
                <w:lang w:val="en-US" w:eastAsia="zh-CN"/>
              </w:rPr>
              <w:t>预估采购金额</w:t>
            </w:r>
          </w:p>
        </w:tc>
      </w:tr>
      <w:tr w14:paraId="16EA6F8F">
        <w:tblPrEx>
          <w:tblW w:w="0" w:type="auto"/>
          <w:tblInd w:w="108" w:type="dxa"/>
          <w:tblLayout w:type="fixed"/>
          <w:tblCellMar>
            <w:top w:w="0" w:type="dxa"/>
            <w:left w:w="108" w:type="dxa"/>
            <w:bottom w:w="0" w:type="dxa"/>
            <w:right w:w="108" w:type="dxa"/>
          </w:tblCellMar>
        </w:tblPrEx>
        <w:tc>
          <w:tcPr>
            <w:tcW w:w="1477" w:type="dxa"/>
            <w:vAlign w:val="center"/>
          </w:tcPr>
          <w:p w14:paraId="3A3C3E60">
            <w:pPr>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包1：市公司本部、游仙、涪城分公司货车车辆维修服务</w:t>
            </w:r>
          </w:p>
          <w:p w14:paraId="179BC8F5">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64C7516E">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绵阳市城区车辆维修服务，包含市公司本部、游仙、涪城分公司所属货车车辆维修服务。采购人车辆集中地点为绵阳市涪城区荷花北街13号邮政大厦。</w:t>
            </w:r>
          </w:p>
        </w:tc>
        <w:tc>
          <w:tcPr>
            <w:tcW w:w="4009" w:type="dxa"/>
            <w:vAlign w:val="center"/>
          </w:tcPr>
          <w:p w14:paraId="65E1DF0B">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共有货车28辆。（东风牌1辆、东风9辆、鸿雁4辆、庆铃3辆、上元6辆，上元牌5辆）。</w:t>
            </w:r>
          </w:p>
        </w:tc>
        <w:tc>
          <w:tcPr>
            <w:tcW w:w="1073" w:type="dxa"/>
            <w:vAlign w:val="center"/>
          </w:tcPr>
          <w:p w14:paraId="280BD518">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44万元。</w:t>
            </w:r>
          </w:p>
        </w:tc>
      </w:tr>
      <w:tr w14:paraId="5B773497">
        <w:tblPrEx>
          <w:tblW w:w="0" w:type="auto"/>
          <w:tblInd w:w="108" w:type="dxa"/>
          <w:tblLayout w:type="fixed"/>
          <w:tblCellMar>
            <w:top w:w="0" w:type="dxa"/>
            <w:left w:w="108" w:type="dxa"/>
            <w:bottom w:w="0" w:type="dxa"/>
            <w:right w:w="108" w:type="dxa"/>
          </w:tblCellMar>
        </w:tblPrEx>
        <w:tc>
          <w:tcPr>
            <w:tcW w:w="1477" w:type="dxa"/>
            <w:vAlign w:val="center"/>
          </w:tcPr>
          <w:p w14:paraId="5CECDBCC">
            <w:pPr>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包2：市公司本部、游仙、涪城分公司小型车辆维修服务</w:t>
            </w:r>
          </w:p>
          <w:p w14:paraId="3972AB6F">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46D06471">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绵阳市城区车辆维修服务，包含市公司本部、游仙、涪城分公司所属小型车辆维修服务。采购人车辆集中地点为绵阳市涪城区荷花北街13号邮政大厦。</w:t>
            </w:r>
          </w:p>
        </w:tc>
        <w:tc>
          <w:tcPr>
            <w:tcW w:w="4009" w:type="dxa"/>
            <w:vAlign w:val="center"/>
          </w:tcPr>
          <w:p w14:paraId="4F33C236">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共有小型车辆78辆（奥迪2辆、北汽福田3辆、别克1辆、迪马牌2辆、东风1辆、福田牌2辆、东风牌6辆、华东2辆、江铃1辆、江铃全顺1辆、金杯2辆、金龙1辆、开瑞12辆、猎豹1辆、帕萨特4辆、普拉多1辆、上元1辆、圣路牌1辆、五菱4辆、五菱牌6辆、金旅牌11辆、远程2辆、长安牌9辆）。</w:t>
            </w:r>
          </w:p>
        </w:tc>
        <w:tc>
          <w:tcPr>
            <w:tcW w:w="1073" w:type="dxa"/>
            <w:vAlign w:val="center"/>
          </w:tcPr>
          <w:p w14:paraId="79214EBA">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default"/>
                <w:b w:val="0"/>
                <w:bCs w:val="0"/>
                <w:sz w:val="20"/>
                <w:szCs w:val="20"/>
                <w:vertAlign w:val="baseline"/>
                <w:lang w:val="en-US" w:eastAsia="zh-CN"/>
              </w:rPr>
            </w:pPr>
            <w:r>
              <w:rPr>
                <w:rFonts w:ascii="宋体" w:eastAsia="宋体" w:hAnsi="宋体" w:cs="宋体" w:hint="default"/>
                <w:b w:val="0"/>
                <w:bCs w:val="0"/>
                <w:sz w:val="20"/>
                <w:szCs w:val="20"/>
                <w:vertAlign w:val="baseline"/>
                <w:lang w:val="en-US" w:eastAsia="zh-CN"/>
              </w:rPr>
              <w:t>60万元。</w:t>
            </w:r>
          </w:p>
        </w:tc>
      </w:tr>
      <w:tr w14:paraId="13A82E4A">
        <w:tblPrEx>
          <w:tblW w:w="0" w:type="auto"/>
          <w:tblInd w:w="108" w:type="dxa"/>
          <w:tblLayout w:type="fixed"/>
          <w:tblCellMar>
            <w:top w:w="0" w:type="dxa"/>
            <w:left w:w="108" w:type="dxa"/>
            <w:bottom w:w="0" w:type="dxa"/>
            <w:right w:w="108" w:type="dxa"/>
          </w:tblCellMar>
        </w:tblPrEx>
        <w:tc>
          <w:tcPr>
            <w:tcW w:w="1477" w:type="dxa"/>
            <w:vAlign w:val="center"/>
          </w:tcPr>
          <w:p w14:paraId="56AA1CE2">
            <w:pPr>
              <w:pStyle w:val="BodyText"/>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包3：北川县分公司车辆维修服务</w:t>
            </w:r>
          </w:p>
          <w:p w14:paraId="56075A2C">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73C79D35">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北川县车辆综合维修服务。采购人车辆集中地点为绵阳市北川羌族自治县石桩巷5号。</w:t>
            </w:r>
          </w:p>
        </w:tc>
        <w:tc>
          <w:tcPr>
            <w:tcW w:w="4009" w:type="dxa"/>
            <w:vAlign w:val="center"/>
          </w:tcPr>
          <w:p w14:paraId="715A3B9D">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货车4辆，小型车辆10辆，（迪马牌1辆、东风2辆、江铃2辆、金龙3辆、帕拉丁1辆、帕萨特1辆长按牌2辆、其他生产用车2辆）。</w:t>
            </w:r>
          </w:p>
        </w:tc>
        <w:tc>
          <w:tcPr>
            <w:tcW w:w="1073" w:type="dxa"/>
            <w:vAlign w:val="center"/>
          </w:tcPr>
          <w:p w14:paraId="58FF46DD">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16万元。</w:t>
            </w:r>
          </w:p>
        </w:tc>
      </w:tr>
      <w:tr w14:paraId="0DFD7056">
        <w:tblPrEx>
          <w:tblW w:w="0" w:type="auto"/>
          <w:tblInd w:w="108" w:type="dxa"/>
          <w:tblLayout w:type="fixed"/>
          <w:tblCellMar>
            <w:top w:w="0" w:type="dxa"/>
            <w:left w:w="108" w:type="dxa"/>
            <w:bottom w:w="0" w:type="dxa"/>
            <w:right w:w="108" w:type="dxa"/>
          </w:tblCellMar>
        </w:tblPrEx>
        <w:tc>
          <w:tcPr>
            <w:tcW w:w="1477" w:type="dxa"/>
            <w:vAlign w:val="center"/>
          </w:tcPr>
          <w:p w14:paraId="0006FD10">
            <w:pPr>
              <w:pStyle w:val="BodyText"/>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包4：梓潼县分公司车辆维修服务</w:t>
            </w:r>
          </w:p>
          <w:p w14:paraId="7BF7BE1D">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1CED1307">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梓潼县车辆综合维修服务。采购人车辆集中地点为绵阳市梓潼县文昌镇文昌路中段387号。</w:t>
            </w:r>
          </w:p>
        </w:tc>
        <w:tc>
          <w:tcPr>
            <w:tcW w:w="4009" w:type="dxa"/>
            <w:vAlign w:val="center"/>
          </w:tcPr>
          <w:p w14:paraId="61218A63">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货车2辆，小型车辆12辆（北京现代1辆、北汽福田1辆、东风2辆、东风牌1辆、鸿雁1辆、江铃全顺1辆、金杯1辆、帕萨特1辆、上元牌2辆、圣路牌1辆、长安牌1辆）。</w:t>
            </w:r>
          </w:p>
        </w:tc>
        <w:tc>
          <w:tcPr>
            <w:tcW w:w="1073" w:type="dxa"/>
            <w:vAlign w:val="center"/>
          </w:tcPr>
          <w:p w14:paraId="373CD381">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8万元。</w:t>
            </w:r>
          </w:p>
        </w:tc>
      </w:tr>
      <w:tr w14:paraId="3ED303ED">
        <w:tblPrEx>
          <w:tblW w:w="0" w:type="auto"/>
          <w:tblInd w:w="108" w:type="dxa"/>
          <w:tblLayout w:type="fixed"/>
          <w:tblCellMar>
            <w:top w:w="0" w:type="dxa"/>
            <w:left w:w="108" w:type="dxa"/>
            <w:bottom w:w="0" w:type="dxa"/>
            <w:right w:w="108" w:type="dxa"/>
          </w:tblCellMar>
        </w:tblPrEx>
        <w:tc>
          <w:tcPr>
            <w:tcW w:w="1477" w:type="dxa"/>
            <w:vAlign w:val="center"/>
          </w:tcPr>
          <w:p w14:paraId="37161700">
            <w:pPr>
              <w:pStyle w:val="BodyText"/>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包5：江油市分公司车辆维修服务</w:t>
            </w:r>
          </w:p>
          <w:p w14:paraId="5C16791A">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374F83D0">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江油市车辆综合维修服务。采购人车辆集中地点为绵阳市江油市纪念碑街中段240号。</w:t>
            </w:r>
          </w:p>
        </w:tc>
        <w:tc>
          <w:tcPr>
            <w:tcW w:w="4009" w:type="dxa"/>
            <w:vAlign w:val="center"/>
          </w:tcPr>
          <w:p w14:paraId="4324FE95">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货车5辆，小型车辆17辆（迪马牌1辆、东风2辆、东风牌2辆、金旅牌3辆、帕萨特1辆、其他生产用车5辆、上元牌2辆、圣路牌1辆、五凌牌1辆、长安牌3辆、郑州日产1辆）。</w:t>
            </w:r>
          </w:p>
        </w:tc>
        <w:tc>
          <w:tcPr>
            <w:tcW w:w="1073" w:type="dxa"/>
            <w:vAlign w:val="center"/>
          </w:tcPr>
          <w:p w14:paraId="509B657D">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25万元。</w:t>
            </w:r>
          </w:p>
        </w:tc>
      </w:tr>
      <w:tr w14:paraId="21BB061F">
        <w:tblPrEx>
          <w:tblW w:w="0" w:type="auto"/>
          <w:tblInd w:w="108" w:type="dxa"/>
          <w:tblLayout w:type="fixed"/>
          <w:tblCellMar>
            <w:top w:w="0" w:type="dxa"/>
            <w:left w:w="108" w:type="dxa"/>
            <w:bottom w:w="0" w:type="dxa"/>
            <w:right w:w="108" w:type="dxa"/>
          </w:tblCellMar>
        </w:tblPrEx>
        <w:tc>
          <w:tcPr>
            <w:tcW w:w="1477" w:type="dxa"/>
            <w:vAlign w:val="center"/>
          </w:tcPr>
          <w:p w14:paraId="65C55327">
            <w:pPr>
              <w:pStyle w:val="BodyText"/>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包6：平武县分公司车辆维修服务</w:t>
            </w:r>
          </w:p>
          <w:p w14:paraId="6395770D">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12E60521">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平武县车辆综合维修服务。采购人车辆集中地点为绵阳市平武县龙安镇飞龙路中段305号。</w:t>
            </w:r>
          </w:p>
        </w:tc>
        <w:tc>
          <w:tcPr>
            <w:tcW w:w="4009" w:type="dxa"/>
            <w:vAlign w:val="center"/>
          </w:tcPr>
          <w:p w14:paraId="75671010">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小型车辆8辆（北汽福田1辆、花东1辆、金杯1辆、帕萨特1辆、其他生产用车1辆、五凌牌1辆、长安牌1辆、郑州日产1辆）。</w:t>
            </w:r>
          </w:p>
        </w:tc>
        <w:tc>
          <w:tcPr>
            <w:tcW w:w="1073" w:type="dxa"/>
            <w:vAlign w:val="center"/>
          </w:tcPr>
          <w:p w14:paraId="6F37AFB3">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6万元。</w:t>
            </w:r>
          </w:p>
        </w:tc>
      </w:tr>
      <w:tr w14:paraId="276600C1">
        <w:tblPrEx>
          <w:tblW w:w="0" w:type="auto"/>
          <w:tblInd w:w="108" w:type="dxa"/>
          <w:tblLayout w:type="fixed"/>
          <w:tblCellMar>
            <w:top w:w="0" w:type="dxa"/>
            <w:left w:w="108" w:type="dxa"/>
            <w:bottom w:w="0" w:type="dxa"/>
            <w:right w:w="108" w:type="dxa"/>
          </w:tblCellMar>
        </w:tblPrEx>
        <w:tc>
          <w:tcPr>
            <w:tcW w:w="1477" w:type="dxa"/>
            <w:vAlign w:val="center"/>
          </w:tcPr>
          <w:p w14:paraId="21391210">
            <w:pPr>
              <w:pStyle w:val="BodyText"/>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包7：三台县分公司车辆维修服务</w:t>
            </w:r>
          </w:p>
          <w:p w14:paraId="515420B1">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06433CE5">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三台县车辆综合维修服务。采购人车辆集中地点为绵阳市三台县潼川镇南河路145号。</w:t>
            </w:r>
          </w:p>
        </w:tc>
        <w:tc>
          <w:tcPr>
            <w:tcW w:w="4009" w:type="dxa"/>
            <w:vAlign w:val="center"/>
          </w:tcPr>
          <w:p w14:paraId="55E381F6">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货车7辆，小型车辆13辆（迪马1辆、迪马牌1辆、东风1辆、东风牌1辆、华东3辆、捷达1辆、解放1辆、金旅牌1辆、帕萨特1辆、其他生产用车1辆、庆铃1辆、上元1辆、上元牌3辆、长安牌3辆）。</w:t>
            </w:r>
          </w:p>
        </w:tc>
        <w:tc>
          <w:tcPr>
            <w:tcW w:w="1073" w:type="dxa"/>
            <w:vAlign w:val="center"/>
          </w:tcPr>
          <w:p w14:paraId="61FF1E9B">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25万元。</w:t>
            </w:r>
          </w:p>
        </w:tc>
      </w:tr>
      <w:tr w14:paraId="1C900593">
        <w:tblPrEx>
          <w:tblW w:w="0" w:type="auto"/>
          <w:tblInd w:w="108" w:type="dxa"/>
          <w:tblLayout w:type="fixed"/>
          <w:tblCellMar>
            <w:top w:w="0" w:type="dxa"/>
            <w:left w:w="108" w:type="dxa"/>
            <w:bottom w:w="0" w:type="dxa"/>
            <w:right w:w="108" w:type="dxa"/>
          </w:tblCellMar>
        </w:tblPrEx>
        <w:tc>
          <w:tcPr>
            <w:tcW w:w="1477" w:type="dxa"/>
            <w:vAlign w:val="center"/>
          </w:tcPr>
          <w:p w14:paraId="18CE5B70">
            <w:pPr>
              <w:pStyle w:val="BodyText"/>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包8：盐亭县分公司车辆维修服务</w:t>
            </w:r>
          </w:p>
          <w:p w14:paraId="7CD3D946">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5FFE7B4E">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盐亭县车辆综合维修服务。采购人车辆集中地点为绵阳市盐亭县云溪镇政府街43号。</w:t>
            </w:r>
          </w:p>
        </w:tc>
        <w:tc>
          <w:tcPr>
            <w:tcW w:w="4009" w:type="dxa"/>
            <w:vAlign w:val="center"/>
          </w:tcPr>
          <w:p w14:paraId="5F05C6D3">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货车2辆，小型车辆12辆（迪马牌1辆、华东1辆、江铃全顺1辆、金旅牌1辆、开瑞牌1辆、帕拉丁1辆、帕萨特1辆、其他生产 用车1辆、上元牌2辆、五凌1辆、长安牌3辆）。</w:t>
            </w:r>
          </w:p>
        </w:tc>
        <w:tc>
          <w:tcPr>
            <w:tcW w:w="1073" w:type="dxa"/>
            <w:vAlign w:val="center"/>
          </w:tcPr>
          <w:p w14:paraId="79C6137A">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15万元。</w:t>
            </w:r>
          </w:p>
        </w:tc>
      </w:tr>
      <w:tr w14:paraId="43986351">
        <w:tblPrEx>
          <w:tblW w:w="0" w:type="auto"/>
          <w:tblInd w:w="108" w:type="dxa"/>
          <w:tblLayout w:type="fixed"/>
          <w:tblCellMar>
            <w:top w:w="0" w:type="dxa"/>
            <w:left w:w="108" w:type="dxa"/>
            <w:bottom w:w="0" w:type="dxa"/>
            <w:right w:w="108" w:type="dxa"/>
          </w:tblCellMar>
        </w:tblPrEx>
        <w:tc>
          <w:tcPr>
            <w:tcW w:w="1477" w:type="dxa"/>
            <w:vAlign w:val="center"/>
          </w:tcPr>
          <w:p w14:paraId="2E1F40F4">
            <w:pPr>
              <w:pStyle w:val="BodyText"/>
              <w:keepNext w:val="0"/>
              <w:keepLines w:val="0"/>
              <w:pageBreakBefore w:val="0"/>
              <w:kinsoku/>
              <w:wordWrap/>
              <w:overflowPunct/>
              <w:topLinePunct w:val="0"/>
              <w:autoSpaceDE/>
              <w:autoSpaceDN/>
              <w:bidi w:val="0"/>
              <w:adjustRightInd w:val="0"/>
              <w:snapToGrid w:val="0"/>
              <w:spacing w:line="240" w:lineRule="auto"/>
              <w:jc w:val="center"/>
              <w:rPr>
                <w:rFonts w:ascii="宋体" w:eastAsia="宋体" w:hAnsi="宋体" w:cs="宋体" w:hint="eastAsia"/>
                <w:b w:val="0"/>
                <w:bCs w:val="0"/>
                <w:color w:val="auto"/>
                <w:sz w:val="20"/>
                <w:szCs w:val="20"/>
                <w:highlight w:val="none"/>
                <w:u w:val="none"/>
                <w:lang w:val="en-US" w:eastAsia="zh-CN"/>
              </w:rPr>
            </w:pPr>
            <w:r>
              <w:rPr>
                <w:rFonts w:ascii="宋体" w:eastAsia="宋体" w:hAnsi="宋体" w:cs="宋体" w:hint="eastAsia"/>
                <w:b w:val="0"/>
                <w:bCs w:val="0"/>
                <w:color w:val="auto"/>
                <w:sz w:val="20"/>
                <w:szCs w:val="20"/>
                <w:highlight w:val="none"/>
                <w:u w:val="none"/>
                <w:lang w:val="en-US" w:eastAsia="zh-CN"/>
              </w:rPr>
              <w:t>包9：安州区分公司车辆维修服务</w:t>
            </w:r>
          </w:p>
          <w:p w14:paraId="0AE70F1F">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p>
        </w:tc>
        <w:tc>
          <w:tcPr>
            <w:tcW w:w="2687" w:type="dxa"/>
            <w:vAlign w:val="center"/>
          </w:tcPr>
          <w:p w14:paraId="0EB5D529">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安州区车辆综合维修服务。采购人车辆集中地点为绵阳市安州区花荄镇银河大道南侧（区政府对面）。</w:t>
            </w:r>
          </w:p>
        </w:tc>
        <w:tc>
          <w:tcPr>
            <w:tcW w:w="4009" w:type="dxa"/>
            <w:vAlign w:val="center"/>
          </w:tcPr>
          <w:p w14:paraId="51B964A2">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货车4辆，小型车辆9辆（北京现代1辆、北汽福田1辆、东风1辆、东风牌1辆、鸿雁1辆、江铃全顺1辆、金杯1辆、帕萨特1辆、上元牌2辆、圣路牌1辆、长安牌2辆）。</w:t>
            </w:r>
          </w:p>
        </w:tc>
        <w:tc>
          <w:tcPr>
            <w:tcW w:w="1073" w:type="dxa"/>
            <w:vAlign w:val="center"/>
          </w:tcPr>
          <w:p w14:paraId="0978773F">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right="-20"/>
              <w:jc w:val="center"/>
              <w:textAlignment w:val="bottom"/>
              <w:rPr>
                <w:rFonts w:ascii="宋体" w:eastAsia="宋体" w:hAnsi="宋体" w:cs="宋体" w:hint="eastAsia"/>
                <w:b w:val="0"/>
                <w:bCs w:val="0"/>
                <w:sz w:val="20"/>
                <w:szCs w:val="20"/>
                <w:vertAlign w:val="baseline"/>
                <w:lang w:val="en-US" w:eastAsia="zh-CN"/>
              </w:rPr>
            </w:pPr>
            <w:r>
              <w:rPr>
                <w:rFonts w:ascii="宋体" w:eastAsia="宋体" w:hAnsi="宋体" w:cs="宋体" w:hint="eastAsia"/>
                <w:b w:val="0"/>
                <w:bCs w:val="0"/>
                <w:sz w:val="20"/>
                <w:szCs w:val="20"/>
                <w:vertAlign w:val="baseline"/>
                <w:lang w:val="en-US" w:eastAsia="zh-CN"/>
              </w:rPr>
              <w:t>13万元。</w:t>
            </w:r>
          </w:p>
        </w:tc>
      </w:tr>
    </w:tbl>
    <w:p w14:paraId="05E9CF33">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default"/>
          <w:b w:val="0"/>
          <w:bCs/>
          <w:sz w:val="24"/>
          <w:lang w:val="en-US" w:eastAsia="zh-CN"/>
        </w:rPr>
      </w:pPr>
      <w:r>
        <w:rPr>
          <w:rFonts w:ascii="宋体" w:eastAsia="宋体" w:hAnsi="宋体" w:cs="宋体" w:hint="eastAsia"/>
          <w:b w:val="0"/>
          <w:bCs/>
          <w:sz w:val="24"/>
          <w:lang w:val="en-US" w:eastAsia="zh-CN"/>
        </w:rPr>
        <w:t>注：上述车辆数量会根据调拨、更新、报废、新增等情况有所变化。</w:t>
      </w:r>
    </w:p>
    <w:p w14:paraId="308B0DBD">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4.服务项目：</w:t>
      </w:r>
    </w:p>
    <w:p w14:paraId="5598F53E">
      <w:pPr>
        <w:widowControl/>
        <w:numPr>
          <w:ilvl w:val="0"/>
          <w:numId w:val="0"/>
        </w:numPr>
        <w:tabs>
          <w:tab w:val="left" w:pos="540"/>
        </w:tabs>
        <w:autoSpaceDE w:val="0"/>
        <w:autoSpaceDN w:val="0"/>
        <w:spacing w:before="156" w:beforeLines="50" w:line="240" w:lineRule="atLeast"/>
        <w:ind w:left="0" w:right="-20" w:firstLine="720" w:firstLineChars="300"/>
        <w:textAlignment w:val="bottom"/>
        <w:rPr>
          <w:rFonts w:ascii="宋体" w:eastAsia="宋体" w:hAnsi="宋体" w:cs="宋体" w:hint="eastAsia"/>
          <w:b w:val="0"/>
          <w:bCs/>
          <w:sz w:val="24"/>
          <w:lang w:val="en-US" w:eastAsia="zh-CN"/>
        </w:rPr>
      </w:pPr>
      <w:r>
        <w:rPr>
          <w:rFonts w:ascii="宋体" w:hAnsi="宋体" w:cs="宋体" w:hint="eastAsia"/>
          <w:b w:val="0"/>
          <w:bCs/>
          <w:sz w:val="24"/>
          <w:lang w:val="en-US" w:eastAsia="zh-CN"/>
        </w:rPr>
        <w:t>4.1.包1服务项目：二类汽车维修经营业务。以上车辆均存在一、二级维护保养、小修、总成大修、车厢维修、道路救援等车辆维修服务的需求。</w:t>
      </w:r>
    </w:p>
    <w:p w14:paraId="3E82BE0F">
      <w:pPr>
        <w:pStyle w:val="BodyText"/>
        <w:ind w:firstLine="720" w:firstLineChars="300"/>
        <w:rPr>
          <w:rFonts w:ascii="宋体" w:eastAsia="宋体" w:hAnsi="宋体" w:cs="宋体" w:hint="default"/>
          <w:b w:val="0"/>
          <w:bCs/>
          <w:kern w:val="2"/>
          <w:sz w:val="24"/>
          <w:szCs w:val="24"/>
          <w:lang w:val="en-US" w:eastAsia="zh-CN" w:bidi="ar-SA"/>
        </w:rPr>
      </w:pPr>
      <w:r>
        <w:rPr>
          <w:rFonts w:ascii="宋体" w:eastAsia="宋体" w:hAnsi="宋体" w:cs="宋体" w:hint="eastAsia"/>
          <w:b w:val="0"/>
          <w:bCs/>
          <w:kern w:val="2"/>
          <w:sz w:val="24"/>
          <w:szCs w:val="24"/>
          <w:lang w:val="en-US" w:eastAsia="zh-CN" w:bidi="ar-SA"/>
        </w:rPr>
        <w:t>4.2.包2至包9服务项目：三类汽车维修经营业务。以上车辆均存在日常维护保养、小修、车厢维修、救援、轮胎更换等车辆维修服务的需求。</w:t>
      </w:r>
    </w:p>
    <w:p w14:paraId="791C048C">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val="en-US" w:eastAsia="zh-CN"/>
        </w:rPr>
      </w:pPr>
      <w:r>
        <w:rPr>
          <w:rFonts w:ascii="宋体" w:eastAsia="宋体" w:hAnsi="宋体" w:cs="宋体" w:hint="eastAsia"/>
          <w:b w:val="0"/>
          <w:bCs/>
          <w:sz w:val="24"/>
          <w:lang w:val="en-US" w:eastAsia="zh-CN"/>
        </w:rPr>
        <w:t>5</w:t>
      </w:r>
      <w:r>
        <w:rPr>
          <w:rFonts w:ascii="宋体" w:eastAsia="宋体" w:hAnsi="宋体" w:cs="宋体" w:hint="eastAsia"/>
          <w:b w:val="0"/>
          <w:bCs/>
          <w:sz w:val="24"/>
        </w:rPr>
        <w:t>.</w:t>
      </w:r>
      <w:r>
        <w:rPr>
          <w:rFonts w:ascii="宋体" w:eastAsia="宋体" w:hAnsi="宋体" w:cs="宋体" w:hint="eastAsia"/>
          <w:b w:val="0"/>
          <w:bCs/>
          <w:sz w:val="24"/>
          <w:lang w:val="en-US" w:eastAsia="zh-CN"/>
        </w:rPr>
        <w:t>服务期限：自合同签订之日起1年。</w:t>
      </w:r>
    </w:p>
    <w:p w14:paraId="2A341147">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val="0"/>
          <w:bCs/>
          <w:sz w:val="24"/>
          <w:lang w:eastAsia="zh-CN"/>
        </w:rPr>
      </w:pPr>
      <w:r>
        <w:rPr>
          <w:rFonts w:ascii="宋体" w:eastAsia="宋体" w:hAnsi="宋体" w:cs="宋体" w:hint="eastAsia"/>
          <w:b w:val="0"/>
          <w:bCs/>
          <w:sz w:val="24"/>
          <w:lang w:val="en-US" w:eastAsia="zh-CN"/>
        </w:rPr>
        <w:t>6.</w:t>
      </w:r>
      <w:r>
        <w:rPr>
          <w:rFonts w:ascii="宋体" w:eastAsia="宋体" w:hAnsi="宋体" w:cs="宋体" w:hint="eastAsia"/>
          <w:b w:val="0"/>
          <w:bCs/>
          <w:sz w:val="24"/>
        </w:rPr>
        <w:t>资金落实情况</w:t>
      </w:r>
      <w:r>
        <w:rPr>
          <w:rFonts w:ascii="宋体" w:eastAsia="宋体" w:hAnsi="宋体" w:cs="宋体" w:hint="eastAsia"/>
          <w:b w:val="0"/>
          <w:bCs/>
          <w:sz w:val="24"/>
          <w:lang w:eastAsia="zh-CN"/>
        </w:rPr>
        <w:t>：</w:t>
      </w:r>
      <w:r>
        <w:rPr>
          <w:rFonts w:ascii="宋体" w:eastAsia="宋体" w:hAnsi="宋体" w:cs="宋体" w:hint="eastAsia"/>
          <w:b w:val="0"/>
          <w:bCs/>
          <w:sz w:val="24"/>
        </w:rPr>
        <w:t>项目总预算</w:t>
      </w:r>
      <w:r>
        <w:rPr>
          <w:rFonts w:ascii="宋体" w:eastAsia="宋体" w:hAnsi="宋体" w:cs="宋体" w:hint="eastAsia"/>
          <w:b w:val="0"/>
          <w:bCs/>
          <w:sz w:val="24"/>
          <w:lang w:val="en-US" w:eastAsia="zh-CN"/>
        </w:rPr>
        <w:t>212</w:t>
      </w:r>
      <w:r>
        <w:rPr>
          <w:rFonts w:ascii="宋体" w:eastAsia="宋体" w:hAnsi="宋体" w:cs="宋体" w:hint="eastAsia"/>
          <w:b w:val="0"/>
          <w:bCs/>
          <w:sz w:val="24"/>
          <w:lang w:eastAsia="zh-CN"/>
        </w:rPr>
        <w:t>万元</w:t>
      </w:r>
      <w:r>
        <w:rPr>
          <w:rFonts w:ascii="宋体" w:eastAsia="宋体" w:hAnsi="宋体" w:cs="宋体" w:hint="eastAsia"/>
          <w:b w:val="0"/>
          <w:bCs/>
          <w:sz w:val="24"/>
        </w:rPr>
        <w:t>，费用由</w:t>
      </w:r>
      <w:r>
        <w:rPr>
          <w:rFonts w:ascii="宋体" w:eastAsia="宋体" w:hAnsi="宋体" w:cs="宋体" w:hint="eastAsia"/>
          <w:b w:val="0"/>
          <w:bCs/>
          <w:sz w:val="24"/>
          <w:lang w:val="en-US" w:eastAsia="zh-CN"/>
        </w:rPr>
        <w:t>绵阳市分公司</w:t>
      </w:r>
      <w:r>
        <w:rPr>
          <w:rFonts w:ascii="宋体" w:eastAsia="宋体" w:hAnsi="宋体" w:cs="宋体" w:hint="eastAsia"/>
          <w:b w:val="0"/>
          <w:bCs/>
          <w:sz w:val="24"/>
        </w:rPr>
        <w:t>承担，付款按实际</w:t>
      </w:r>
      <w:r>
        <w:rPr>
          <w:rFonts w:ascii="宋体" w:eastAsia="宋体" w:hAnsi="宋体" w:cs="宋体" w:hint="eastAsia"/>
          <w:b w:val="0"/>
          <w:bCs/>
          <w:sz w:val="24"/>
          <w:lang w:val="en-US" w:eastAsia="zh-CN"/>
        </w:rPr>
        <w:t>维修</w:t>
      </w:r>
      <w:r>
        <w:rPr>
          <w:rFonts w:ascii="宋体" w:eastAsia="宋体" w:hAnsi="宋体" w:cs="宋体" w:hint="eastAsia"/>
          <w:b w:val="0"/>
          <w:bCs/>
          <w:sz w:val="24"/>
        </w:rPr>
        <w:t>量据实结算</w:t>
      </w:r>
      <w:r>
        <w:rPr>
          <w:rFonts w:ascii="宋体" w:eastAsia="宋体" w:hAnsi="宋体" w:cs="宋体" w:hint="eastAsia"/>
          <w:b w:val="0"/>
          <w:bCs/>
          <w:sz w:val="24"/>
          <w:lang w:eastAsia="zh-CN"/>
        </w:rPr>
        <w:t>。</w:t>
      </w:r>
    </w:p>
    <w:p w14:paraId="067AA5F9">
      <w:pPr>
        <w:widowControl/>
        <w:numPr>
          <w:ilvl w:val="0"/>
          <w:numId w:val="0"/>
        </w:numPr>
        <w:tabs>
          <w:tab w:val="left" w:pos="540"/>
        </w:tabs>
        <w:autoSpaceDE w:val="0"/>
        <w:autoSpaceDN w:val="0"/>
        <w:spacing w:before="156" w:beforeLines="50" w:line="240" w:lineRule="atLeast"/>
        <w:ind w:left="0" w:right="-20"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四、</w:t>
      </w:r>
      <w:r>
        <w:rPr>
          <w:rFonts w:ascii="宋体" w:eastAsia="宋体" w:hAnsi="宋体" w:cs="宋体" w:hint="eastAsia"/>
          <w:b/>
          <w:sz w:val="24"/>
        </w:rPr>
        <w:t>供应商资格条件：</w:t>
      </w:r>
    </w:p>
    <w:p w14:paraId="670D2EC9">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包1供应商必须是在中华人民共和国境内(港澳台除外)依法注册的、具有独立法人资格、能独立承担民事责任的、有能力为本项目提供货物和服务的单位；包2-包9供应商必须是在中华人民共和国境内(港澳台除外)依法注册的、能独立承担民事责任的、有能力为本项目提供货物和服务的单位。</w:t>
      </w:r>
    </w:p>
    <w:p w14:paraId="4B41F6EE">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2.供应商具有健全的财务会计制度。</w:t>
      </w:r>
    </w:p>
    <w:p w14:paraId="5B5597B8">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3.供应商须具有自2022年1月1日起不少于1个企事业单位机动车维修保养服务业绩（需提供合同及有效结算凭证等证明材料）。</w:t>
      </w:r>
    </w:p>
    <w:p w14:paraId="05051430">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4.包1供应商须具有交通主管部门颁发的有效的二类汽车维修及以上资质证书（需提供投标人营业执照、机动车维修经营备案表复印件并加盖公章）；包2-包9供应商须具有交通主管部门颁发的有效的三类汽车维修及以上资质证书（需提供投标人营业执照、机动车维修经营备案表复印件并加盖公章）。</w:t>
      </w:r>
    </w:p>
    <w:p w14:paraId="1E2DB6BD">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5.包1供应商提供的维修服务场地与采购人车辆集中地点的导航距离不超过12公里（以采购人车辆集中地点为起点，需提供百度地图或高德地图的驾车导航行驶距离查询截图并加盖公章）；包2-包9供应商提供的维修服务场地与采购人车辆集中地点的导航距离不超过10公里（以采购人车辆集中地点为起点，需提供百度地图或高德地图的驾车导航行驶距离查询截图并加盖公章）。</w:t>
      </w:r>
    </w:p>
    <w:p w14:paraId="083C90FC">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6.供应商具有履行合同所必需的设备和专业技术能力。</w:t>
      </w:r>
    </w:p>
    <w:p w14:paraId="27069682">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7.供应商具有依法缴纳税收和社会保障资金的良好记录，能够开具增值税专用发票。</w:t>
      </w:r>
    </w:p>
    <w:p w14:paraId="5C2A3B12">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8.本项目采用电子开标方式，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并将对应供应商列入四川邮政省分公司采购供应商黑名单。</w:t>
      </w:r>
    </w:p>
    <w:p w14:paraId="48C20687">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9.供应商必须遵守国家相关法律、行政法规的规定，具有良好的信誉和诚实的商业道德。</w:t>
      </w:r>
    </w:p>
    <w:p w14:paraId="09724218">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10.被“信用中国”（www.creditchina.gov.cn）列入失信被执行人名单的供应商，被中国政府采购网（www.ccgp.gov.cn）列入政府采购严重违法失信行为记录名单的供应商，被中国邮政集团有限公司列入黑名单且在有效期内的供应商，均无资格参加本项目的采购活动。</w:t>
      </w:r>
    </w:p>
    <w:p w14:paraId="7F200329">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11.被中国邮政集团有限公司四川省分公司列入黑名单且在有效期内的供应商，无资格参加本项目的采购活动。</w:t>
      </w:r>
    </w:p>
    <w:p w14:paraId="47F9B1C9">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12.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081ABB34">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13.具有投资参股关系的关联企业，单位负责人为同一人或为直系亲属关系的不同供应商，或存在直接控股、管理关系的不同供应商，不得参加同一标段投标或者未划分标段的同一招标项目投标。</w:t>
      </w:r>
    </w:p>
    <w:p w14:paraId="49D05B4C">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14.本项目禁止涉及邮政企业“小金库”违规供应商参与。</w:t>
      </w:r>
    </w:p>
    <w:p w14:paraId="4FBF5A44">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0" w:right="-20" w:firstLine="480" w:firstLineChars="20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15.本项目投标期间，供应商未处于有关行政处罚期间, 未处于被责令停业、投标资格被取消或者财产被接管、冻结和破产状态。</w:t>
      </w:r>
    </w:p>
    <w:p w14:paraId="266EA4C0">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479" w:right="-20" w:firstLine="0" w:leftChars="228" w:firstLineChars="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16.供应商参加本项目采购活动前三年内，在经营活动中没有重大违法记录。17.本项目不接受联合体投标，不允许转包、分包。</w:t>
      </w:r>
    </w:p>
    <w:p w14:paraId="3E10CAF2">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479" w:right="-20" w:firstLine="0" w:leftChars="228" w:firstLineChars="0"/>
        <w:textAlignment w:val="bottom"/>
        <w:rPr>
          <w:rFonts w:ascii="宋体" w:eastAsia="宋体" w:hAnsi="宋体" w:cs="仿宋" w:hint="eastAsia"/>
          <w:sz w:val="24"/>
          <w:lang w:val="en-US" w:eastAsia="zh-CN"/>
        </w:rPr>
      </w:pPr>
      <w:r>
        <w:rPr>
          <w:rFonts w:ascii="宋体" w:eastAsia="宋体" w:hAnsi="宋体" w:cs="仿宋" w:hint="eastAsia"/>
          <w:sz w:val="24"/>
          <w:lang w:val="en-US" w:eastAsia="zh-CN"/>
        </w:rPr>
        <w:t>18.供应商具备法律、行政法规规定的其他条件。</w:t>
      </w:r>
    </w:p>
    <w:p w14:paraId="22A9D50C">
      <w:pPr>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before="156" w:beforeLines="50" w:line="240" w:lineRule="auto"/>
        <w:ind w:left="479" w:right="-20" w:firstLine="0" w:leftChars="228" w:firstLineChars="0"/>
        <w:textAlignment w:val="bottom"/>
        <w:rPr>
          <w:rFonts w:ascii="宋体" w:eastAsia="宋体" w:hAnsi="宋体" w:cs="宋体" w:hint="eastAsia"/>
          <w:b/>
          <w:sz w:val="24"/>
        </w:rPr>
      </w:pPr>
      <w:r>
        <w:rPr>
          <w:rFonts w:ascii="宋体" w:eastAsia="宋体" w:hAnsi="宋体" w:cs="宋体" w:hint="eastAsia"/>
          <w:b/>
          <w:sz w:val="24"/>
          <w:lang w:val="en-US" w:eastAsia="zh-CN"/>
        </w:rPr>
        <w:t>五、</w:t>
      </w:r>
      <w:r>
        <w:rPr>
          <w:rFonts w:ascii="宋体" w:eastAsia="宋体" w:hAnsi="宋体" w:cs="宋体" w:hint="eastAsia"/>
          <w:b/>
          <w:sz w:val="24"/>
        </w:rPr>
        <w:t>竞争性磋商文件的获取方式：</w:t>
      </w:r>
    </w:p>
    <w:p w14:paraId="07EC3CE5">
      <w:pPr>
        <w:adjustRightInd w:val="0"/>
        <w:snapToGrid w:val="0"/>
        <w:spacing w:before="50" w:line="240" w:lineRule="atLeast"/>
        <w:ind w:firstLine="480" w:firstLineChars="200"/>
        <w:rPr>
          <w:rFonts w:ascii="宋体" w:eastAsia="宋体" w:hAnsi="宋体" w:cs="宋体" w:hint="eastAsia"/>
          <w:sz w:val="24"/>
        </w:rPr>
      </w:pPr>
      <w:r>
        <w:rPr>
          <w:rFonts w:ascii="宋体" w:eastAsia="宋体" w:hAnsi="宋体" w:cs="宋体" w:hint="eastAsia"/>
          <w:sz w:val="24"/>
        </w:rPr>
        <w:t>供应商自</w:t>
      </w:r>
      <w:r>
        <w:rPr>
          <w:rFonts w:ascii="宋体" w:eastAsia="宋体" w:hAnsi="宋体" w:cs="宋体" w:hint="eastAsia"/>
          <w:color w:val="auto"/>
          <w:sz w:val="24"/>
        </w:rPr>
        <w:t>202</w:t>
      </w:r>
      <w:r>
        <w:rPr>
          <w:rFonts w:ascii="宋体" w:eastAsia="宋体" w:hAnsi="宋体" w:cs="宋体" w:hint="eastAsia"/>
          <w:color w:val="auto"/>
          <w:sz w:val="24"/>
          <w:lang w:val="en-US" w:eastAsia="zh-CN"/>
        </w:rPr>
        <w:t>5</w:t>
      </w:r>
      <w:r>
        <w:rPr>
          <w:rFonts w:ascii="宋体" w:eastAsia="宋体" w:hAnsi="宋体" w:cs="宋体" w:hint="eastAsia"/>
          <w:color w:val="auto"/>
          <w:sz w:val="24"/>
        </w:rPr>
        <w:t>年</w:t>
      </w:r>
      <w:r>
        <w:rPr>
          <w:rFonts w:ascii="宋体" w:hAnsi="宋体" w:cs="宋体" w:hint="eastAsia"/>
          <w:color w:val="auto"/>
          <w:sz w:val="24"/>
          <w:lang w:val="en-US" w:eastAsia="zh-CN"/>
        </w:rPr>
        <w:t>6</w:t>
      </w:r>
      <w:r>
        <w:rPr>
          <w:rFonts w:ascii="宋体" w:eastAsia="宋体" w:hAnsi="宋体" w:cs="宋体" w:hint="eastAsia"/>
          <w:color w:val="auto"/>
          <w:sz w:val="24"/>
        </w:rPr>
        <w:t>月</w:t>
      </w:r>
      <w:r>
        <w:rPr>
          <w:rFonts w:ascii="宋体" w:hAnsi="宋体" w:cs="宋体" w:hint="eastAsia"/>
          <w:color w:val="auto"/>
          <w:sz w:val="24"/>
          <w:lang w:val="en-US" w:eastAsia="zh-CN"/>
        </w:rPr>
        <w:t>10</w:t>
      </w:r>
      <w:r>
        <w:rPr>
          <w:rFonts w:ascii="宋体" w:eastAsia="宋体" w:hAnsi="宋体" w:cs="宋体" w:hint="eastAsia"/>
          <w:color w:val="auto"/>
          <w:sz w:val="24"/>
        </w:rPr>
        <w:t>日至202</w:t>
      </w:r>
      <w:r>
        <w:rPr>
          <w:rFonts w:ascii="宋体" w:eastAsia="宋体" w:hAnsi="宋体" w:cs="宋体" w:hint="eastAsia"/>
          <w:color w:val="auto"/>
          <w:sz w:val="24"/>
          <w:lang w:val="en-US" w:eastAsia="zh-CN"/>
        </w:rPr>
        <w:t>5</w:t>
      </w:r>
      <w:r>
        <w:rPr>
          <w:rFonts w:ascii="宋体" w:eastAsia="宋体" w:hAnsi="宋体" w:cs="宋体" w:hint="eastAsia"/>
          <w:color w:val="auto"/>
          <w:sz w:val="24"/>
        </w:rPr>
        <w:t>年</w:t>
      </w:r>
      <w:r>
        <w:rPr>
          <w:rFonts w:ascii="宋体" w:hAnsi="宋体" w:cs="宋体" w:hint="eastAsia"/>
          <w:color w:val="auto"/>
          <w:sz w:val="24"/>
          <w:lang w:val="en-US" w:eastAsia="zh-CN"/>
        </w:rPr>
        <w:t>6</w:t>
      </w:r>
      <w:r>
        <w:rPr>
          <w:rFonts w:ascii="宋体" w:eastAsia="宋体" w:hAnsi="宋体" w:cs="宋体" w:hint="eastAsia"/>
          <w:color w:val="auto"/>
          <w:sz w:val="24"/>
        </w:rPr>
        <w:t>月</w:t>
      </w:r>
      <w:r>
        <w:rPr>
          <w:rFonts w:ascii="宋体" w:hAnsi="宋体" w:cs="宋体" w:hint="eastAsia"/>
          <w:color w:val="auto"/>
          <w:sz w:val="24"/>
          <w:lang w:val="en-US" w:eastAsia="zh-CN"/>
        </w:rPr>
        <w:t>16</w:t>
      </w:r>
      <w:r>
        <w:rPr>
          <w:rFonts w:ascii="宋体" w:eastAsia="宋体" w:hAnsi="宋体" w:cs="宋体" w:hint="eastAsia"/>
          <w:color w:val="auto"/>
          <w:sz w:val="24"/>
        </w:rPr>
        <w:t>日每日上午9:0</w:t>
      </w:r>
      <w:r>
        <w:rPr>
          <w:rFonts w:ascii="宋体" w:eastAsia="宋体" w:hAnsi="宋体" w:cs="宋体" w:hint="eastAsia"/>
          <w:sz w:val="24"/>
        </w:rPr>
        <w:t>0时至 12:00时，</w:t>
      </w:r>
      <w:r>
        <w:rPr>
          <w:rFonts w:ascii="宋体" w:hAnsi="宋体" w:cs="宋体" w:hint="eastAsia"/>
          <w:sz w:val="24"/>
          <w:lang w:val="en-US" w:eastAsia="zh-CN"/>
        </w:rPr>
        <w:t>下</w:t>
      </w:r>
      <w:r>
        <w:rPr>
          <w:rFonts w:ascii="宋体" w:eastAsia="宋体" w:hAnsi="宋体" w:cs="宋体" w:hint="eastAsia"/>
          <w:sz w:val="24"/>
          <w:lang w:eastAsia="zh-CN"/>
        </w:rPr>
        <w:t>午</w:t>
      </w:r>
      <w:r>
        <w:rPr>
          <w:rFonts w:ascii="宋体" w:eastAsia="宋体" w:hAnsi="宋体" w:cs="宋体" w:hint="eastAsia"/>
          <w:sz w:val="24"/>
        </w:rPr>
        <w:t xml:space="preserve"> 14:00时至 17:00时（北京时间）按如下规定获取采购文件：</w:t>
      </w:r>
    </w:p>
    <w:p w14:paraId="63B526EA">
      <w:pPr>
        <w:adjustRightInd w:val="0"/>
        <w:snapToGrid w:val="0"/>
        <w:spacing w:before="50" w:line="240" w:lineRule="atLeast"/>
        <w:ind w:firstLine="480" w:firstLineChars="200"/>
        <w:rPr>
          <w:rFonts w:ascii="宋体" w:eastAsia="宋体" w:hAnsi="宋体" w:cs="宋体" w:hint="eastAsia"/>
          <w:sz w:val="24"/>
        </w:rPr>
      </w:pPr>
      <w:r>
        <w:rPr>
          <w:rFonts w:ascii="宋体" w:eastAsia="宋体" w:hAnsi="宋体" w:cs="宋体" w:hint="eastAsia"/>
          <w:sz w:val="24"/>
        </w:rPr>
        <w:t>1</w:t>
      </w:r>
      <w:r>
        <w:rPr>
          <w:rFonts w:ascii="宋体" w:eastAsia="宋体" w:hAnsi="宋体" w:cs="宋体" w:hint="eastAsia"/>
          <w:sz w:val="24"/>
          <w:lang w:eastAsia="zh-CN"/>
        </w:rPr>
        <w:t>.</w:t>
      </w:r>
      <w:r>
        <w:rPr>
          <w:rFonts w:ascii="宋体" w:eastAsia="宋体" w:hAnsi="宋体" w:cs="宋体" w:hint="eastAsia"/>
          <w:sz w:val="24"/>
        </w:rPr>
        <w:t>第一步，登录中国邮政集团电子采购平台(https ://cg.11185.cn)进行网络报名，并上传报名资料，等待代理机构审核。</w:t>
      </w:r>
    </w:p>
    <w:p w14:paraId="6BB90F61">
      <w:pPr>
        <w:adjustRightInd w:val="0"/>
        <w:snapToGrid w:val="0"/>
        <w:spacing w:before="50" w:line="240" w:lineRule="atLeast"/>
        <w:ind w:firstLine="480" w:firstLineChars="200"/>
        <w:rPr>
          <w:rFonts w:ascii="宋体" w:eastAsia="宋体" w:hAnsi="宋体" w:cs="宋体" w:hint="eastAsia"/>
          <w:sz w:val="24"/>
        </w:rPr>
      </w:pPr>
      <w:r>
        <w:rPr>
          <w:rFonts w:ascii="宋体" w:eastAsia="宋体" w:hAnsi="宋体" w:cs="宋体" w:hint="eastAsia"/>
          <w:sz w:val="24"/>
        </w:rPr>
        <w:t>1.1具体操作获取方式：登录“中国邮政电子采购与供应平台”（网址：https://cg.11185.cn）办理CA证书等。流程：注册→登录→【CA办理】→查找对应项目→报名→填写相关信息→审核→下载磋商文件。CA证书办理、“中国邮政电子采购与供应平台”操作相关事宜请下载“平台首页—用户中心—下载中心—中国邮政电子采购与供应平台操作手册-电子采购分册-供应商”，网站注册与操作问题可联系客服电话400-</w:t>
      </w:r>
      <w:r>
        <w:rPr>
          <w:rFonts w:ascii="宋体" w:eastAsia="宋体" w:hAnsi="宋体" w:cs="宋体" w:hint="eastAsia"/>
          <w:sz w:val="24"/>
          <w:lang w:val="en-US" w:eastAsia="zh-CN"/>
        </w:rPr>
        <w:t>788</w:t>
      </w:r>
      <w:r>
        <w:rPr>
          <w:rFonts w:ascii="宋体" w:eastAsia="宋体" w:hAnsi="宋体" w:cs="宋体" w:hint="eastAsia"/>
          <w:sz w:val="24"/>
        </w:rPr>
        <w:t>-8</w:t>
      </w:r>
      <w:r>
        <w:rPr>
          <w:rFonts w:ascii="宋体" w:eastAsia="宋体" w:hAnsi="宋体" w:cs="宋体" w:hint="eastAsia"/>
          <w:sz w:val="24"/>
          <w:lang w:val="en-US" w:eastAsia="zh-CN"/>
        </w:rPr>
        <w:t>550</w:t>
      </w:r>
      <w:r>
        <w:rPr>
          <w:rFonts w:ascii="宋体" w:eastAsia="宋体" w:hAnsi="宋体" w:cs="宋体" w:hint="eastAsia"/>
          <w:sz w:val="24"/>
        </w:rPr>
        <w:t xml:space="preserve"> (周一～周五9:00-17:00）。</w:t>
      </w:r>
    </w:p>
    <w:p w14:paraId="620233B3">
      <w:pPr>
        <w:adjustRightInd w:val="0"/>
        <w:snapToGrid w:val="0"/>
        <w:spacing w:before="50" w:line="240" w:lineRule="atLeast"/>
        <w:ind w:firstLine="480" w:firstLineChars="200"/>
        <w:rPr>
          <w:rFonts w:ascii="宋体" w:eastAsia="宋体" w:hAnsi="宋体" w:cs="宋体" w:hint="eastAsia"/>
          <w:sz w:val="24"/>
          <w:highlight w:val="none"/>
        </w:rPr>
      </w:pPr>
      <w:r>
        <w:rPr>
          <w:rFonts w:ascii="宋体" w:eastAsia="宋体" w:hAnsi="宋体" w:cs="宋体" w:hint="eastAsia"/>
          <w:sz w:val="24"/>
          <w:highlight w:val="none"/>
        </w:rPr>
        <w:t>1.2报名所需资料：</w:t>
      </w:r>
      <w:r>
        <w:rPr>
          <w:rFonts w:ascii="宋体" w:eastAsia="宋体" w:hAnsi="宋体" w:cs="宋体" w:hint="eastAsia"/>
          <w:b/>
          <w:bCs/>
          <w:sz w:val="24"/>
          <w:highlight w:val="none"/>
        </w:rPr>
        <w:t>单</w:t>
      </w:r>
      <w:r>
        <w:rPr>
          <w:rFonts w:ascii="宋体" w:eastAsia="宋体" w:hAnsi="宋体" w:cs="宋体" w:hint="eastAsia"/>
          <w:b/>
          <w:bCs/>
          <w:sz w:val="24"/>
          <w:highlight w:val="none"/>
          <w:lang w:val="en-US" w:eastAsia="zh-CN"/>
        </w:rPr>
        <w:t>位介</w:t>
      </w:r>
      <w:r>
        <w:rPr>
          <w:rFonts w:ascii="宋体" w:eastAsia="宋体" w:hAnsi="宋体" w:cs="宋体" w:hint="eastAsia"/>
          <w:b/>
          <w:bCs/>
          <w:sz w:val="24"/>
          <w:highlight w:val="none"/>
        </w:rPr>
        <w:t>绍信或授权委托书，附经办人身份证明文件复印件（加盖供应商鲜章），供应商为自然人的，只需提供本人身份证复印件，开户许可证。</w:t>
      </w:r>
    </w:p>
    <w:p w14:paraId="47324B46">
      <w:pPr>
        <w:adjustRightInd w:val="0"/>
        <w:snapToGrid w:val="0"/>
        <w:spacing w:before="50" w:line="240" w:lineRule="atLeast"/>
        <w:ind w:firstLine="480" w:firstLineChars="200"/>
        <w:rPr>
          <w:rFonts w:ascii="宋体" w:eastAsia="宋体" w:hAnsi="宋体" w:cs="宋体" w:hint="eastAsia"/>
          <w:sz w:val="24"/>
        </w:rPr>
      </w:pPr>
      <w:r>
        <w:rPr>
          <w:rFonts w:ascii="宋体" w:eastAsia="宋体" w:hAnsi="宋体" w:cs="宋体" w:hint="eastAsia"/>
          <w:sz w:val="24"/>
        </w:rPr>
        <w:t>2</w:t>
      </w:r>
      <w:r>
        <w:rPr>
          <w:rFonts w:ascii="宋体" w:eastAsia="宋体" w:hAnsi="宋体" w:cs="宋体" w:hint="eastAsia"/>
          <w:sz w:val="24"/>
          <w:lang w:eastAsia="zh-CN"/>
        </w:rPr>
        <w:t>.</w:t>
      </w:r>
      <w:r>
        <w:rPr>
          <w:rFonts w:ascii="宋体" w:eastAsia="宋体" w:hAnsi="宋体" w:cs="宋体" w:hint="eastAsia"/>
          <w:sz w:val="24"/>
        </w:rPr>
        <w:t>第二步，待第一步审核通过后，</w:t>
      </w:r>
      <w:r>
        <w:rPr>
          <w:rFonts w:asciiTheme="minorEastAsia" w:eastAsiaTheme="minorEastAsia" w:hAnsiTheme="minorEastAsia" w:cstheme="minorEastAsia" w:hint="eastAsia"/>
          <w:b/>
          <w:bCs/>
          <w:sz w:val="24"/>
        </w:rPr>
        <w:t>公对公支付报名费</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b/>
          <w:bCs/>
          <w:sz w:val="24"/>
        </w:rPr>
        <w:t>付款时备注单位名称</w:t>
      </w:r>
      <w:r>
        <w:rPr>
          <w:rFonts w:asciiTheme="minorEastAsia" w:eastAsiaTheme="minorEastAsia" w:hAnsiTheme="minorEastAsia" w:cstheme="minorEastAsia" w:hint="eastAsia"/>
          <w:sz w:val="24"/>
        </w:rPr>
        <w:t>，支付完成后供应商在中国邮政集团电子采购平台上传付费凭证后等待代理机构审核。</w:t>
      </w:r>
    </w:p>
    <w:p w14:paraId="72D10AF3">
      <w:pPr>
        <w:widowControl/>
        <w:autoSpaceDE w:val="0"/>
        <w:autoSpaceDN w:val="0"/>
        <w:spacing w:before="50" w:line="240" w:lineRule="atLeast"/>
        <w:ind w:left="0" w:right="284" w:firstLine="480" w:firstLineChars="200"/>
        <w:textAlignment w:val="bottom"/>
        <w:rPr>
          <w:rFonts w:ascii="宋体" w:eastAsia="宋体" w:hAnsi="宋体" w:cs="宋体" w:hint="eastAsia"/>
          <w:sz w:val="24"/>
        </w:rPr>
      </w:pPr>
      <w:r>
        <w:rPr>
          <w:rFonts w:ascii="宋体" w:eastAsia="宋体" w:hAnsi="宋体" w:cs="宋体" w:hint="eastAsia"/>
          <w:sz w:val="24"/>
        </w:rPr>
        <w:t>注：</w:t>
      </w:r>
      <w:r>
        <w:rPr>
          <w:rFonts w:asciiTheme="minorEastAsia" w:eastAsiaTheme="minorEastAsia" w:hAnsiTheme="minorEastAsia" w:cstheme="minorEastAsia" w:hint="eastAsia"/>
          <w:b/>
          <w:bCs/>
          <w:sz w:val="24"/>
        </w:rPr>
        <w:t>提交审核后供应商无需电话联系，代理机构将在当日固定时间审核。</w:t>
      </w:r>
      <w:r>
        <w:rPr>
          <w:rFonts w:asciiTheme="minorEastAsia" w:eastAsiaTheme="minorEastAsia" w:hAnsiTheme="minorEastAsia" w:cstheme="minorEastAsia" w:hint="eastAsia"/>
          <w:sz w:val="24"/>
        </w:rPr>
        <w:t>代理机构联系人：刘先生，15281018452（报名相关事宜咨询,不受理网站注册与操作问题）。</w:t>
      </w:r>
    </w:p>
    <w:p w14:paraId="0EAB04AF">
      <w:pPr>
        <w:adjustRightInd w:val="0"/>
        <w:snapToGrid w:val="0"/>
        <w:spacing w:before="50" w:line="240" w:lineRule="atLeast"/>
        <w:ind w:firstLine="480" w:firstLineChars="200"/>
        <w:rPr>
          <w:rFonts w:ascii="宋体" w:eastAsia="宋体" w:hAnsi="宋体" w:cs="宋体" w:hint="eastAsia"/>
          <w:sz w:val="24"/>
        </w:rPr>
      </w:pPr>
      <w:r>
        <w:rPr>
          <w:rFonts w:ascii="宋体" w:eastAsia="宋体" w:hAnsi="宋体" w:cs="宋体" w:hint="eastAsia"/>
          <w:sz w:val="24"/>
        </w:rPr>
        <w:t>3</w:t>
      </w:r>
      <w:r>
        <w:rPr>
          <w:rFonts w:ascii="宋体" w:eastAsia="宋体" w:hAnsi="宋体" w:cs="宋体" w:hint="eastAsia"/>
          <w:sz w:val="24"/>
          <w:lang w:eastAsia="zh-CN"/>
        </w:rPr>
        <w:t>.</w:t>
      </w:r>
      <w:r>
        <w:rPr>
          <w:rFonts w:ascii="宋体" w:eastAsia="宋体" w:hAnsi="宋体" w:cs="宋体" w:hint="eastAsia"/>
          <w:sz w:val="24"/>
        </w:rPr>
        <w:t>第三步，待第二步审核通过后，供应商在中国邮政集团电子采购平台获取采购文件。获取文件流程：进入平台—注册并办理CA—（审批通过）—选择参加磋商的项目—购买竞争性磋商文件—填写并上传订单信息（支付凭证）—（审批通过）—下载竞争性磋商文件（具体参照平台页面右下角“供应商操作指南”）。供应商须在“中国邮政电子采购与供应平台”（网址：https://cg.11185.cn）完成“下载竞争性磋商文件”的操作，否则可能导致后续无法在电子采购平台递交响应文件。</w:t>
      </w:r>
    </w:p>
    <w:p w14:paraId="4A6E3835">
      <w:pPr>
        <w:keepNext/>
        <w:widowControl/>
        <w:numPr>
          <w:ilvl w:val="0"/>
          <w:numId w:val="0"/>
        </w:numPr>
        <w:tabs>
          <w:tab w:val="left" w:pos="540"/>
        </w:tabs>
        <w:autoSpaceDE w:val="0"/>
        <w:autoSpaceDN w:val="0"/>
        <w:spacing w:before="50" w:line="240" w:lineRule="atLeast"/>
        <w:ind w:left="0" w:right="249"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六、</w:t>
      </w:r>
      <w:r>
        <w:rPr>
          <w:rFonts w:ascii="宋体" w:eastAsia="宋体" w:hAnsi="宋体" w:cs="宋体" w:hint="eastAsia"/>
          <w:b/>
          <w:sz w:val="24"/>
        </w:rPr>
        <w:t>响应文件的递交：</w:t>
      </w:r>
    </w:p>
    <w:p w14:paraId="3C8763FD">
      <w:pPr>
        <w:pStyle w:val="BodyTextFirstIndent2"/>
        <w:spacing w:before="50" w:after="0" w:line="240" w:lineRule="atLeast"/>
        <w:ind w:left="0" w:firstLine="480" w:leftChars="0"/>
        <w:rPr>
          <w:rFonts w:ascii="宋体" w:eastAsia="宋体" w:hAnsi="宋体" w:cs="宋体" w:hint="eastAsia"/>
          <w:sz w:val="24"/>
        </w:rPr>
      </w:pPr>
      <w:r>
        <w:rPr>
          <w:rFonts w:ascii="宋体" w:eastAsia="宋体" w:hAnsi="宋体" w:cs="宋体" w:hint="eastAsia"/>
          <w:sz w:val="24"/>
          <w:lang w:val="en-US" w:eastAsia="zh-CN"/>
        </w:rPr>
        <w:t>1.</w:t>
      </w:r>
      <w:r>
        <w:rPr>
          <w:rFonts w:ascii="宋体" w:eastAsia="宋体" w:hAnsi="宋体" w:cs="宋体" w:hint="eastAsia"/>
          <w:b/>
          <w:sz w:val="24"/>
        </w:rPr>
        <w:t>递交平台、递交时间及签到：线上电子版与纸质版磋商响应文件递交的截止时间均为</w:t>
      </w:r>
      <w:r>
        <w:rPr>
          <w:rFonts w:ascii="宋体" w:eastAsia="宋体" w:hAnsi="宋体" w:cs="宋体" w:hint="eastAsia"/>
          <w:b/>
          <w:color w:val="auto"/>
          <w:sz w:val="24"/>
        </w:rPr>
        <w:t>202</w:t>
      </w:r>
      <w:r>
        <w:rPr>
          <w:rFonts w:ascii="宋体" w:eastAsia="宋体" w:hAnsi="宋体" w:cs="宋体" w:hint="eastAsia"/>
          <w:b/>
          <w:color w:val="auto"/>
          <w:sz w:val="24"/>
          <w:lang w:val="en-US" w:eastAsia="zh-CN"/>
        </w:rPr>
        <w:t>5</w:t>
      </w:r>
      <w:r>
        <w:rPr>
          <w:rFonts w:ascii="宋体" w:eastAsia="宋体" w:hAnsi="宋体" w:cs="宋体" w:hint="eastAsia"/>
          <w:b/>
          <w:color w:val="auto"/>
          <w:sz w:val="24"/>
        </w:rPr>
        <w:t>年</w:t>
      </w:r>
      <w:r>
        <w:rPr>
          <w:rFonts w:ascii="宋体" w:hAnsi="宋体" w:cs="宋体" w:hint="eastAsia"/>
          <w:b/>
          <w:color w:val="auto"/>
          <w:sz w:val="24"/>
          <w:lang w:val="en-US" w:eastAsia="zh-CN"/>
        </w:rPr>
        <w:t>6</w:t>
      </w:r>
      <w:r>
        <w:rPr>
          <w:rFonts w:ascii="宋体" w:eastAsia="宋体" w:hAnsi="宋体" w:cs="宋体" w:hint="eastAsia"/>
          <w:b/>
          <w:color w:val="auto"/>
          <w:sz w:val="24"/>
        </w:rPr>
        <w:t>月</w:t>
      </w:r>
      <w:r>
        <w:rPr>
          <w:rFonts w:ascii="宋体" w:hAnsi="宋体" w:cs="宋体" w:hint="eastAsia"/>
          <w:b/>
          <w:color w:val="auto"/>
          <w:sz w:val="24"/>
          <w:lang w:val="en-US" w:eastAsia="zh-CN"/>
        </w:rPr>
        <w:t>19</w:t>
      </w:r>
      <w:r>
        <w:rPr>
          <w:rFonts w:ascii="宋体" w:eastAsia="宋体" w:hAnsi="宋体" w:cs="宋体" w:hint="eastAsia"/>
          <w:b/>
          <w:color w:val="auto"/>
          <w:sz w:val="24"/>
        </w:rPr>
        <w:t>日</w:t>
      </w:r>
      <w:r>
        <w:rPr>
          <w:rFonts w:ascii="宋体" w:eastAsia="宋体" w:hAnsi="宋体" w:cs="宋体" w:hint="eastAsia"/>
          <w:b/>
          <w:color w:val="auto"/>
          <w:sz w:val="24"/>
          <w:lang w:val="en-US" w:eastAsia="zh-CN"/>
        </w:rPr>
        <w:t>上午</w:t>
      </w:r>
      <w:r>
        <w:rPr>
          <w:rFonts w:ascii="宋体" w:eastAsia="宋体" w:hAnsi="宋体" w:cs="宋体" w:hint="eastAsia"/>
          <w:b/>
          <w:color w:val="auto"/>
          <w:sz w:val="24"/>
        </w:rPr>
        <w:t>1</w:t>
      </w:r>
      <w:r>
        <w:rPr>
          <w:rFonts w:ascii="宋体" w:eastAsia="宋体" w:hAnsi="宋体" w:cs="宋体" w:hint="eastAsia"/>
          <w:b/>
          <w:color w:val="auto"/>
          <w:sz w:val="24"/>
          <w:lang w:val="en-US" w:eastAsia="zh-CN"/>
        </w:rPr>
        <w:t>0</w:t>
      </w:r>
      <w:r>
        <w:rPr>
          <w:rFonts w:ascii="宋体" w:eastAsia="宋体" w:hAnsi="宋体" w:cs="宋体" w:hint="eastAsia"/>
          <w:b/>
          <w:color w:val="auto"/>
          <w:sz w:val="24"/>
        </w:rPr>
        <w:t>:</w:t>
      </w:r>
      <w:r>
        <w:rPr>
          <w:rFonts w:ascii="宋体" w:eastAsia="宋体" w:hAnsi="宋体" w:cs="宋体"/>
          <w:b/>
          <w:color w:val="auto"/>
          <w:sz w:val="24"/>
        </w:rPr>
        <w:t>0</w:t>
      </w:r>
      <w:r>
        <w:rPr>
          <w:rFonts w:ascii="宋体" w:eastAsia="宋体" w:hAnsi="宋体" w:cs="宋体" w:hint="eastAsia"/>
          <w:b/>
          <w:color w:val="auto"/>
          <w:sz w:val="24"/>
        </w:rPr>
        <w:t>0（北</w:t>
      </w:r>
      <w:r>
        <w:rPr>
          <w:rFonts w:ascii="宋体" w:eastAsia="宋体" w:hAnsi="宋体" w:cs="宋体" w:hint="eastAsia"/>
          <w:b/>
          <w:sz w:val="24"/>
        </w:rPr>
        <w:t>京时间），</w:t>
      </w:r>
      <w:r>
        <w:rPr>
          <w:rFonts w:ascii="宋体" w:eastAsia="宋体" w:hAnsi="宋体" w:cs="宋体" w:hint="eastAsia"/>
          <w:sz w:val="24"/>
        </w:rPr>
        <w:t>供应商应在截止时间前通过“中国邮政电子采购与供应平台”（网址：https://cg.11185.cn）递交加密的线上电子版磋商响应文件，并在开标前（同响应文件递交截止时间）完成线下和线上的“签到”流程。供应商须自行准备签到、解密所需CA、电脑等必备设备。</w:t>
      </w:r>
    </w:p>
    <w:p w14:paraId="43FB3FAB">
      <w:pPr>
        <w:pStyle w:val="BodyTextFirstIndent2"/>
        <w:spacing w:before="50" w:after="0" w:line="240" w:lineRule="atLeast"/>
        <w:ind w:left="0" w:right="284" w:firstLine="480" w:leftChars="0"/>
        <w:rPr>
          <w:rFonts w:ascii="宋体" w:eastAsia="宋体" w:hAnsi="宋体" w:cs="宋体" w:hint="eastAsia"/>
          <w:sz w:val="24"/>
        </w:rPr>
      </w:pPr>
      <w:r>
        <w:rPr>
          <w:rFonts w:ascii="宋体" w:eastAsia="宋体" w:hAnsi="宋体" w:cs="宋体" w:hint="eastAsia"/>
          <w:bCs/>
          <w:kern w:val="0"/>
          <w:sz w:val="24"/>
          <w:lang w:val="en-US" w:eastAsia="zh-CN"/>
        </w:rPr>
        <w:t>2.</w:t>
      </w:r>
      <w:r>
        <w:rPr>
          <w:rFonts w:ascii="宋体" w:eastAsia="宋体" w:hAnsi="宋体" w:cs="宋体" w:hint="eastAsia"/>
          <w:bCs/>
          <w:kern w:val="0"/>
          <w:sz w:val="24"/>
        </w:rPr>
        <w:t>递交及解密地点：</w:t>
      </w:r>
      <w:r>
        <w:rPr>
          <w:rFonts w:ascii="宋体" w:eastAsia="宋体" w:hAnsi="宋体" w:cs="宋体" w:hint="eastAsia"/>
          <w:bCs/>
          <w:kern w:val="0"/>
          <w:sz w:val="24"/>
          <w:lang w:eastAsia="zh-CN"/>
        </w:rPr>
        <w:t>中科经纬工程技术有限公司（成都市青羊区敬业路218号青羊工业总部基地K区15栋）</w:t>
      </w:r>
      <w:r>
        <w:rPr>
          <w:rFonts w:ascii="宋体" w:eastAsia="宋体" w:hAnsi="宋体" w:cs="宋体" w:hint="eastAsia"/>
          <w:bCs/>
          <w:kern w:val="0"/>
          <w:sz w:val="24"/>
        </w:rPr>
        <w:t>。供应商须派代表当面递交纸质版响应文件，并且通过制作线上电子版响应文件的电脑解密线上电子版响应文件，保证网络畅通、运行环境良好、介质完好等。</w:t>
      </w:r>
      <w:r>
        <w:rPr>
          <w:rFonts w:ascii="宋体" w:eastAsia="宋体" w:hAnsi="宋体" w:cs="宋体" w:hint="eastAsia"/>
          <w:sz w:val="24"/>
        </w:rPr>
        <w:t>逾期递交的纸质版和线上电子版响应文件以及不符合规定的纸质版和线上电子版响应文件将被拒绝。</w:t>
      </w:r>
    </w:p>
    <w:p w14:paraId="6787F6B1">
      <w:pPr>
        <w:pStyle w:val="BodyTextFirstIndent2"/>
        <w:spacing w:before="50" w:after="0" w:line="240" w:lineRule="atLeast"/>
        <w:ind w:left="0" w:right="284" w:firstLine="480" w:leftChars="0"/>
        <w:rPr>
          <w:rFonts w:ascii="宋体" w:eastAsia="宋体" w:hAnsi="宋体" w:cs="宋体" w:hint="eastAsia"/>
          <w:bCs/>
          <w:kern w:val="0"/>
          <w:sz w:val="24"/>
        </w:rPr>
      </w:pPr>
      <w:r>
        <w:rPr>
          <w:rFonts w:ascii="宋体" w:eastAsia="宋体" w:hAnsi="宋体" w:cs="宋体" w:hint="eastAsia"/>
          <w:sz w:val="24"/>
          <w:lang w:val="en-US" w:eastAsia="zh-CN"/>
        </w:rPr>
        <w:t>3.</w:t>
      </w:r>
      <w:r>
        <w:rPr>
          <w:rFonts w:ascii="宋体" w:eastAsia="宋体" w:hAnsi="宋体" w:cs="宋体" w:hint="eastAsia"/>
          <w:sz w:val="24"/>
        </w:rPr>
        <w:t>线上电子版响应文件加密、解密</w:t>
      </w:r>
      <w:r>
        <w:rPr>
          <w:rFonts w:ascii="宋体" w:eastAsia="宋体" w:hAnsi="宋体" w:cs="宋体" w:hint="eastAsia"/>
          <w:bCs/>
          <w:kern w:val="0"/>
          <w:sz w:val="24"/>
        </w:rPr>
        <w:t>：供应商须在开标前对“中国邮政电子采购与供应平台”（网址：https://cg.11185.cn）递交的线上电子版响应文件进行加密。供应商须在平台下载《中国邮政投标管家》工具结合CA证书，进行线上电子版响应文件的编制，并在开标前进行加密后上传至平台。开标时，（以现场要求为准）</w:t>
      </w:r>
      <w:r>
        <w:rPr>
          <w:rFonts w:ascii="宋体" w:eastAsia="宋体" w:hAnsi="宋体" w:cs="宋体" w:hint="eastAsia"/>
          <w:sz w:val="24"/>
        </w:rPr>
        <w:t>尽快使用CA证书完成线上电子版响应文件的解密</w:t>
      </w:r>
      <w:r>
        <w:rPr>
          <w:rFonts w:ascii="宋体" w:eastAsia="宋体" w:hAnsi="宋体" w:cs="宋体" w:hint="eastAsia"/>
          <w:bCs/>
          <w:kern w:val="0"/>
          <w:sz w:val="24"/>
        </w:rPr>
        <w:t>。</w:t>
      </w:r>
    </w:p>
    <w:p w14:paraId="04A501E1">
      <w:pPr>
        <w:pStyle w:val="BodyTextFirstIndent2"/>
        <w:spacing w:before="50" w:after="0" w:line="240" w:lineRule="atLeast"/>
        <w:ind w:left="0" w:right="284" w:firstLine="480" w:leftChars="0"/>
        <w:rPr>
          <w:rFonts w:ascii="宋体" w:eastAsia="宋体" w:hAnsi="宋体" w:cs="宋体" w:hint="eastAsia"/>
          <w:sz w:val="24"/>
        </w:rPr>
      </w:pPr>
      <w:r>
        <w:rPr>
          <w:rFonts w:ascii="宋体" w:eastAsia="宋体" w:hAnsi="宋体" w:cs="宋体" w:hint="eastAsia"/>
          <w:sz w:val="24"/>
          <w:lang w:val="en-US" w:eastAsia="zh-CN"/>
        </w:rPr>
        <w:t>4.</w:t>
      </w:r>
      <w:r>
        <w:rPr>
          <w:rFonts w:ascii="宋体" w:eastAsia="宋体" w:hAnsi="宋体" w:cs="宋体" w:hint="eastAsia"/>
          <w:sz w:val="24"/>
        </w:rPr>
        <w:t>电子版响应文件与纸质版响应文件内容和报价必须相同。竞争性磋商文件中要求的盖章、签字，在制作线上电子版响应文件时可以是有效的电子签章、电子签名，也可以是加盖公章、签字的纸质版扫描件。（电子签章后，文档不应再修改，否则电子签章、签字无效；如需修改，请修改后重新电子签章、签字）。</w:t>
      </w:r>
    </w:p>
    <w:p w14:paraId="0EFAAC84">
      <w:pPr>
        <w:pStyle w:val="BodyTextFirstIndent2"/>
        <w:spacing w:before="50" w:after="0" w:line="240" w:lineRule="atLeast"/>
        <w:ind w:left="284" w:right="284" w:firstLine="240" w:leftChars="0" w:firstLineChars="100"/>
        <w:rPr>
          <w:rFonts w:ascii="宋体" w:eastAsia="宋体" w:hAnsi="宋体" w:cs="宋体" w:hint="eastAsia"/>
          <w:bCs/>
          <w:kern w:val="0"/>
          <w:sz w:val="24"/>
        </w:rPr>
      </w:pPr>
      <w:r>
        <w:rPr>
          <w:rFonts w:ascii="宋体" w:eastAsia="宋体" w:hAnsi="宋体" w:cs="宋体" w:hint="eastAsia"/>
          <w:bCs/>
          <w:kern w:val="0"/>
          <w:sz w:val="24"/>
        </w:rPr>
        <w:t>注：</w:t>
      </w:r>
    </w:p>
    <w:p w14:paraId="3A2A0508">
      <w:pPr>
        <w:pStyle w:val="BodyTextFirstIndent2"/>
        <w:numPr>
          <w:ilvl w:val="0"/>
          <w:numId w:val="1"/>
        </w:numPr>
        <w:spacing w:before="50" w:after="0" w:line="240" w:lineRule="atLeast"/>
        <w:ind w:right="284" w:firstLine="480" w:leftChars="0"/>
        <w:rPr>
          <w:rFonts w:ascii="宋体" w:eastAsia="宋体" w:hAnsi="宋体" w:cs="宋体" w:hint="eastAsia"/>
          <w:bCs/>
          <w:kern w:val="0"/>
          <w:sz w:val="24"/>
        </w:rPr>
      </w:pPr>
      <w:r>
        <w:rPr>
          <w:rFonts w:ascii="宋体" w:eastAsia="宋体" w:hAnsi="宋体" w:cs="宋体" w:hint="eastAsia"/>
          <w:bCs/>
          <w:kern w:val="0"/>
          <w:sz w:val="24"/>
        </w:rPr>
        <w:t>线上电子版响应文件指：按竞争性磋商文件要求通过《中国邮政投标管家》工具编制、加密、上传至“中国邮政电子采购与供应平台”（网址：https://cg.11185.cn）的电子版响应文件。</w:t>
      </w:r>
    </w:p>
    <w:p w14:paraId="798272F9">
      <w:pPr>
        <w:pStyle w:val="BodyTextFirstIndent2"/>
        <w:numPr>
          <w:ilvl w:val="0"/>
          <w:numId w:val="1"/>
        </w:numPr>
        <w:spacing w:before="50" w:after="0" w:line="240" w:lineRule="atLeast"/>
        <w:ind w:right="284" w:firstLine="480" w:leftChars="0"/>
        <w:rPr>
          <w:rFonts w:ascii="宋体" w:eastAsia="宋体" w:hAnsi="宋体" w:cs="宋体" w:hint="eastAsia"/>
          <w:bCs/>
          <w:kern w:val="0"/>
          <w:sz w:val="24"/>
        </w:rPr>
      </w:pPr>
      <w:r>
        <w:rPr>
          <w:rFonts w:ascii="宋体" w:eastAsia="宋体" w:hAnsi="宋体" w:cs="宋体" w:hint="eastAsia"/>
          <w:bCs/>
          <w:kern w:val="0"/>
          <w:sz w:val="24"/>
        </w:rPr>
        <w:t>纸质版响应文件指：按竞争性磋商文件要求制作的纸质打印版响应文件。</w:t>
      </w:r>
    </w:p>
    <w:p w14:paraId="4C7E20BA">
      <w:pPr>
        <w:widowControl/>
        <w:numPr>
          <w:ilvl w:val="0"/>
          <w:numId w:val="1"/>
        </w:numPr>
        <w:autoSpaceDE w:val="0"/>
        <w:autoSpaceDN w:val="0"/>
        <w:spacing w:before="50" w:line="240" w:lineRule="atLeast"/>
        <w:ind w:right="284" w:firstLine="480" w:firstLineChars="200"/>
        <w:textAlignment w:val="bottom"/>
        <w:rPr>
          <w:rFonts w:ascii="宋体" w:eastAsia="宋体" w:hAnsi="宋体" w:cs="宋体" w:hint="eastAsia"/>
          <w:sz w:val="24"/>
        </w:rPr>
      </w:pPr>
      <w:r>
        <w:rPr>
          <w:rFonts w:ascii="宋体" w:eastAsia="宋体" w:hAnsi="宋体" w:cs="宋体" w:hint="eastAsia"/>
          <w:sz w:val="24"/>
        </w:rPr>
        <w:t>供应商须派代表当面递交纸质版响应文件。采购人不接受以邮寄、传真、电子邮件等方式递交的响应文件。逾期或不符合规定的响应文件恕不接受。</w:t>
      </w:r>
    </w:p>
    <w:p w14:paraId="3E9AA262">
      <w:pPr>
        <w:widowControl/>
        <w:numPr>
          <w:ilvl w:val="0"/>
          <w:numId w:val="1"/>
        </w:numPr>
        <w:autoSpaceDE w:val="0"/>
        <w:autoSpaceDN w:val="0"/>
        <w:spacing w:before="50" w:line="240" w:lineRule="atLeast"/>
        <w:ind w:right="284" w:firstLine="480" w:firstLineChars="200"/>
        <w:textAlignment w:val="bottom"/>
        <w:rPr>
          <w:rFonts w:ascii="宋体" w:eastAsia="宋体" w:hAnsi="宋体" w:cs="宋体"/>
          <w:b/>
          <w:sz w:val="24"/>
        </w:rPr>
      </w:pPr>
      <w:r>
        <w:rPr>
          <w:rFonts w:ascii="宋体" w:eastAsia="宋体" w:hAnsi="宋体" w:cs="宋体" w:hint="eastAsia"/>
          <w:b/>
          <w:sz w:val="24"/>
        </w:rPr>
        <w:t>响应文件须以两种方式均按时递交完成方可生效，仅在线上或者线下单边递交响应文件视为无效响应。</w:t>
      </w:r>
    </w:p>
    <w:p w14:paraId="24391FDB">
      <w:pPr>
        <w:keepNext/>
        <w:widowControl/>
        <w:numPr>
          <w:ilvl w:val="0"/>
          <w:numId w:val="0"/>
        </w:numPr>
        <w:tabs>
          <w:tab w:val="left" w:pos="540"/>
        </w:tabs>
        <w:autoSpaceDE w:val="0"/>
        <w:autoSpaceDN w:val="0"/>
        <w:spacing w:before="156" w:beforeLines="50" w:line="240" w:lineRule="atLeast"/>
        <w:ind w:left="0" w:right="249" w:firstLine="480" w:firstLineChars="200"/>
        <w:textAlignment w:val="bottom"/>
        <w:rPr>
          <w:rFonts w:ascii="宋体" w:eastAsia="宋体" w:hAnsi="宋体" w:cs="宋体"/>
          <w:b/>
          <w:sz w:val="24"/>
        </w:rPr>
      </w:pPr>
      <w:r>
        <w:rPr>
          <w:rFonts w:ascii="宋体" w:eastAsia="宋体" w:hAnsi="宋体" w:cs="宋体" w:hint="eastAsia"/>
          <w:b/>
          <w:sz w:val="24"/>
          <w:lang w:val="en-US" w:eastAsia="zh-CN"/>
        </w:rPr>
        <w:t>七、</w:t>
      </w:r>
      <w:r>
        <w:rPr>
          <w:rFonts w:ascii="宋体" w:eastAsia="宋体" w:hAnsi="宋体" w:cs="宋体" w:hint="eastAsia"/>
          <w:b/>
          <w:sz w:val="24"/>
        </w:rPr>
        <w:t>开标：</w:t>
      </w:r>
    </w:p>
    <w:p w14:paraId="0122E750">
      <w:pPr>
        <w:widowControl/>
        <w:autoSpaceDE w:val="0"/>
        <w:autoSpaceDN w:val="0"/>
        <w:spacing w:before="156" w:beforeLines="50" w:after="156" w:afterLines="50" w:line="240" w:lineRule="atLeast"/>
        <w:ind w:firstLine="480" w:firstLineChars="200"/>
        <w:textAlignment w:val="bottom"/>
        <w:rPr>
          <w:rFonts w:ascii="宋体" w:eastAsia="宋体" w:hAnsi="宋体" w:cs="宋体" w:hint="eastAsia"/>
          <w:color w:val="auto"/>
          <w:sz w:val="24"/>
        </w:rPr>
      </w:pPr>
      <w:r>
        <w:rPr>
          <w:rFonts w:ascii="宋体" w:eastAsia="宋体" w:hAnsi="宋体" w:cs="宋体" w:hint="eastAsia"/>
          <w:sz w:val="24"/>
          <w:lang w:val="en-US" w:eastAsia="zh-CN"/>
        </w:rPr>
        <w:t>1.</w:t>
      </w:r>
      <w:r>
        <w:rPr>
          <w:rFonts w:ascii="宋体" w:eastAsia="宋体" w:hAnsi="宋体" w:cs="宋体" w:hint="eastAsia"/>
          <w:sz w:val="24"/>
        </w:rPr>
        <w:t>开标形式：本项目采用在“中国邮政电子采购与供应平台”（网址：https://cg.1</w:t>
      </w:r>
      <w:r>
        <w:rPr>
          <w:rFonts w:ascii="宋体" w:eastAsia="宋体" w:hAnsi="宋体" w:cs="宋体" w:hint="eastAsia"/>
          <w:color w:val="auto"/>
          <w:sz w:val="24"/>
        </w:rPr>
        <w:t>1185.cn）线上解密开标。</w:t>
      </w:r>
    </w:p>
    <w:p w14:paraId="35E664EC">
      <w:pPr>
        <w:widowControl/>
        <w:autoSpaceDE w:val="0"/>
        <w:autoSpaceDN w:val="0"/>
        <w:spacing w:before="156" w:beforeLines="50" w:after="156" w:afterLines="50" w:line="240" w:lineRule="atLeast"/>
        <w:ind w:firstLine="480" w:firstLineChars="200"/>
        <w:textAlignment w:val="bottom"/>
        <w:rPr>
          <w:rFonts w:ascii="宋体" w:eastAsia="宋体" w:hAnsi="宋体" w:cs="宋体" w:hint="eastAsia"/>
          <w:color w:val="auto"/>
          <w:sz w:val="24"/>
          <w:lang w:val="en-US" w:eastAsia="zh-CN"/>
        </w:rPr>
      </w:pPr>
      <w:r>
        <w:rPr>
          <w:rFonts w:ascii="宋体" w:eastAsia="宋体" w:hAnsi="宋体" w:cs="宋体" w:hint="eastAsia"/>
          <w:color w:val="auto"/>
          <w:sz w:val="24"/>
          <w:lang w:val="en-US" w:eastAsia="zh-CN"/>
        </w:rPr>
        <w:t>2.开标时间：</w:t>
      </w:r>
      <w:r>
        <w:rPr>
          <w:rFonts w:ascii="宋体" w:eastAsia="宋体" w:hAnsi="宋体" w:cs="宋体" w:hint="eastAsia"/>
          <w:b/>
          <w:color w:val="auto"/>
          <w:sz w:val="24"/>
        </w:rPr>
        <w:t>202</w:t>
      </w:r>
      <w:r>
        <w:rPr>
          <w:rFonts w:ascii="宋体" w:eastAsia="宋体" w:hAnsi="宋体" w:cs="宋体" w:hint="eastAsia"/>
          <w:b/>
          <w:color w:val="auto"/>
          <w:sz w:val="24"/>
          <w:lang w:val="en-US" w:eastAsia="zh-CN"/>
        </w:rPr>
        <w:t>5</w:t>
      </w:r>
      <w:r>
        <w:rPr>
          <w:rFonts w:ascii="宋体" w:eastAsia="宋体" w:hAnsi="宋体" w:cs="宋体" w:hint="eastAsia"/>
          <w:b/>
          <w:color w:val="auto"/>
          <w:sz w:val="24"/>
        </w:rPr>
        <w:t>年</w:t>
      </w:r>
      <w:r>
        <w:rPr>
          <w:rFonts w:ascii="宋体" w:hAnsi="宋体" w:cs="宋体" w:hint="eastAsia"/>
          <w:b/>
          <w:color w:val="auto"/>
          <w:sz w:val="24"/>
          <w:lang w:val="en-US" w:eastAsia="zh-CN"/>
        </w:rPr>
        <w:t>6</w:t>
      </w:r>
      <w:r>
        <w:rPr>
          <w:rFonts w:ascii="宋体" w:eastAsia="宋体" w:hAnsi="宋体" w:cs="宋体" w:hint="eastAsia"/>
          <w:b/>
          <w:color w:val="auto"/>
          <w:sz w:val="24"/>
        </w:rPr>
        <w:t>月</w:t>
      </w:r>
      <w:r>
        <w:rPr>
          <w:rFonts w:ascii="宋体" w:hAnsi="宋体" w:cs="宋体" w:hint="eastAsia"/>
          <w:b/>
          <w:color w:val="auto"/>
          <w:sz w:val="24"/>
          <w:lang w:val="en-US" w:eastAsia="zh-CN"/>
        </w:rPr>
        <w:t>19</w:t>
      </w:r>
      <w:r>
        <w:rPr>
          <w:rFonts w:ascii="宋体" w:eastAsia="宋体" w:hAnsi="宋体" w:cs="宋体" w:hint="eastAsia"/>
          <w:b/>
          <w:color w:val="auto"/>
          <w:sz w:val="24"/>
        </w:rPr>
        <w:t>日</w:t>
      </w:r>
      <w:r>
        <w:rPr>
          <w:rFonts w:ascii="宋体" w:eastAsia="宋体" w:hAnsi="宋体" w:cs="宋体" w:hint="eastAsia"/>
          <w:b/>
          <w:color w:val="auto"/>
          <w:sz w:val="24"/>
          <w:lang w:val="en-US" w:eastAsia="zh-CN"/>
        </w:rPr>
        <w:t>上午</w:t>
      </w:r>
      <w:r>
        <w:rPr>
          <w:rFonts w:ascii="宋体" w:eastAsia="宋体" w:hAnsi="宋体" w:cs="宋体" w:hint="eastAsia"/>
          <w:b/>
          <w:color w:val="auto"/>
          <w:sz w:val="24"/>
        </w:rPr>
        <w:t>1</w:t>
      </w:r>
      <w:r>
        <w:rPr>
          <w:rFonts w:ascii="宋体" w:eastAsia="宋体" w:hAnsi="宋体" w:cs="宋体" w:hint="eastAsia"/>
          <w:b/>
          <w:color w:val="auto"/>
          <w:sz w:val="24"/>
          <w:lang w:val="en-US" w:eastAsia="zh-CN"/>
        </w:rPr>
        <w:t>0</w:t>
      </w:r>
      <w:r>
        <w:rPr>
          <w:rFonts w:ascii="宋体" w:eastAsia="宋体" w:hAnsi="宋体" w:cs="宋体" w:hint="eastAsia"/>
          <w:b/>
          <w:color w:val="auto"/>
          <w:sz w:val="24"/>
        </w:rPr>
        <w:t>:</w:t>
      </w:r>
      <w:r>
        <w:rPr>
          <w:rFonts w:ascii="宋体" w:eastAsia="宋体" w:hAnsi="宋体" w:cs="宋体"/>
          <w:b/>
          <w:color w:val="auto"/>
          <w:sz w:val="24"/>
        </w:rPr>
        <w:t>0</w:t>
      </w:r>
      <w:r>
        <w:rPr>
          <w:rFonts w:ascii="宋体" w:eastAsia="宋体" w:hAnsi="宋体" w:cs="宋体" w:hint="eastAsia"/>
          <w:b/>
          <w:color w:val="auto"/>
          <w:sz w:val="24"/>
        </w:rPr>
        <w:t>0（北京时间）</w:t>
      </w:r>
      <w:r>
        <w:rPr>
          <w:rFonts w:ascii="宋体" w:eastAsia="宋体" w:hAnsi="宋体" w:cs="宋体" w:hint="eastAsia"/>
          <w:b/>
          <w:color w:val="auto"/>
          <w:sz w:val="24"/>
          <w:lang w:eastAsia="zh-CN"/>
        </w:rPr>
        <w:t>。</w:t>
      </w:r>
    </w:p>
    <w:p w14:paraId="5FFB612D">
      <w:pPr>
        <w:widowControl/>
        <w:autoSpaceDE w:val="0"/>
        <w:autoSpaceDN w:val="0"/>
        <w:spacing w:before="156" w:beforeLines="50" w:after="156" w:afterLines="50" w:line="240" w:lineRule="atLeast"/>
        <w:ind w:firstLine="480" w:firstLineChars="200"/>
        <w:textAlignment w:val="bottom"/>
        <w:rPr>
          <w:rFonts w:ascii="宋体" w:eastAsia="宋体" w:hAnsi="宋体" w:cs="宋体" w:hint="eastAsia"/>
          <w:sz w:val="24"/>
        </w:rPr>
      </w:pPr>
      <w:r>
        <w:rPr>
          <w:rFonts w:ascii="宋体" w:eastAsia="宋体" w:hAnsi="宋体" w:cs="宋体" w:hint="eastAsia"/>
          <w:sz w:val="24"/>
          <w:lang w:val="en-US" w:eastAsia="zh-CN"/>
        </w:rPr>
        <w:t>3.</w:t>
      </w:r>
      <w:r>
        <w:rPr>
          <w:rFonts w:ascii="宋体" w:eastAsia="宋体" w:hAnsi="宋体" w:cs="宋体" w:hint="eastAsia"/>
          <w:sz w:val="24"/>
        </w:rPr>
        <w:t>解密时间：线上电子版磋商响应文件现场解密截止时间开标现场通知解密时间起20分钟（以开标现场要求为准）内。供应商须自行考虑并承担所使用互联网网络及运行环境不畅、介质损坏、电脑故障等因素造成的风险。</w:t>
      </w:r>
    </w:p>
    <w:p w14:paraId="13BEBEB1">
      <w:pPr>
        <w:widowControl/>
        <w:autoSpaceDE w:val="0"/>
        <w:autoSpaceDN w:val="0"/>
        <w:spacing w:before="156" w:beforeLines="50" w:after="50" w:line="240" w:lineRule="atLeast"/>
        <w:ind w:firstLine="480" w:firstLineChars="200"/>
        <w:textAlignment w:val="bottom"/>
        <w:rPr>
          <w:rFonts w:ascii="宋体" w:eastAsia="宋体" w:hAnsi="宋体" w:cs="宋体" w:hint="eastAsia"/>
          <w:b/>
          <w:sz w:val="24"/>
          <w:highlight w:val="none"/>
        </w:rPr>
      </w:pPr>
      <w:r>
        <w:rPr>
          <w:rFonts w:ascii="宋体" w:eastAsia="宋体" w:hAnsi="宋体" w:cs="宋体" w:hint="eastAsia"/>
          <w:sz w:val="24"/>
          <w:highlight w:val="none"/>
          <w:lang w:val="en-US" w:eastAsia="zh-CN"/>
        </w:rPr>
        <w:t>4.</w:t>
      </w:r>
      <w:r>
        <w:rPr>
          <w:rFonts w:ascii="宋体" w:eastAsia="宋体" w:hAnsi="宋体" w:cs="宋体" w:hint="eastAsia"/>
          <w:sz w:val="24"/>
          <w:highlight w:val="none"/>
        </w:rPr>
        <w:t>响应文件递交及开标地点：</w:t>
      </w:r>
      <w:r>
        <w:rPr>
          <w:rFonts w:ascii="宋体" w:eastAsia="宋体" w:hAnsi="宋体" w:cs="宋体" w:hint="eastAsia"/>
          <w:sz w:val="24"/>
          <w:highlight w:val="none"/>
          <w:lang w:eastAsia="zh-CN"/>
        </w:rPr>
        <w:t>中科经纬工程技术有限公司（成都市青羊区敬业路218号青羊工业总部基地K区15栋）</w:t>
      </w:r>
      <w:r>
        <w:rPr>
          <w:rFonts w:ascii="宋体" w:eastAsia="宋体" w:hAnsi="宋体" w:cs="宋体" w:hint="eastAsia"/>
          <w:sz w:val="24"/>
          <w:highlight w:val="none"/>
        </w:rPr>
        <w:t>。</w:t>
      </w:r>
    </w:p>
    <w:p w14:paraId="3833FB84">
      <w:pPr>
        <w:keepNext/>
        <w:widowControl/>
        <w:numPr>
          <w:ilvl w:val="0"/>
          <w:numId w:val="0"/>
        </w:numPr>
        <w:tabs>
          <w:tab w:val="left" w:pos="540"/>
        </w:tabs>
        <w:autoSpaceDE w:val="0"/>
        <w:autoSpaceDN w:val="0"/>
        <w:spacing w:before="156" w:beforeLines="50" w:line="240" w:lineRule="atLeast"/>
        <w:ind w:left="0" w:right="249"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八、</w:t>
      </w:r>
      <w:r>
        <w:rPr>
          <w:rFonts w:ascii="宋体" w:eastAsia="宋体" w:hAnsi="宋体" w:cs="宋体" w:hint="eastAsia"/>
          <w:b/>
          <w:sz w:val="24"/>
        </w:rPr>
        <w:t xml:space="preserve">发布公告的媒体： </w:t>
      </w:r>
    </w:p>
    <w:p w14:paraId="54C9F355">
      <w:pPr>
        <w:widowControl/>
        <w:tabs>
          <w:tab w:val="left" w:pos="540"/>
        </w:tabs>
        <w:autoSpaceDE w:val="0"/>
        <w:autoSpaceDN w:val="0"/>
        <w:spacing w:before="156" w:beforeLines="50" w:line="240" w:lineRule="atLeast"/>
        <w:ind w:right="-20" w:firstLine="480" w:firstLineChars="200"/>
        <w:textAlignment w:val="bottom"/>
        <w:rPr>
          <w:rFonts w:ascii="宋体" w:eastAsia="宋体" w:hAnsi="宋体" w:cs="宋体" w:hint="eastAsia"/>
          <w:sz w:val="24"/>
        </w:rPr>
      </w:pPr>
      <w:r>
        <w:rPr>
          <w:rFonts w:ascii="宋体" w:eastAsia="宋体" w:hAnsi="宋体" w:cs="宋体" w:hint="eastAsia"/>
          <w:sz w:val="24"/>
        </w:rPr>
        <w:t>本次竞争性磋商公告将同时在中国邮政官方网站（www.chinapost.com.cn）、中国采购与招标网(www.chinabidding.com.cn)、中国招标投标公共服务平台（www.cebpubservice.com）、中国邮政集团电子采购平台(https://cg.11185.cn)发布。</w:t>
      </w:r>
    </w:p>
    <w:p w14:paraId="49816E68">
      <w:pPr>
        <w:widowControl/>
        <w:numPr>
          <w:ilvl w:val="0"/>
          <w:numId w:val="0"/>
        </w:numPr>
        <w:tabs>
          <w:tab w:val="left" w:pos="540"/>
        </w:tabs>
        <w:autoSpaceDE w:val="0"/>
        <w:autoSpaceDN w:val="0"/>
        <w:spacing w:before="156" w:beforeLines="50" w:line="240" w:lineRule="atLeast"/>
        <w:ind w:left="0" w:right="248"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九、</w:t>
      </w:r>
      <w:r>
        <w:rPr>
          <w:rFonts w:ascii="宋体" w:eastAsia="宋体" w:hAnsi="宋体" w:cs="宋体" w:hint="eastAsia"/>
          <w:b/>
          <w:sz w:val="24"/>
        </w:rPr>
        <w:t>合同主体说明</w:t>
      </w:r>
    </w:p>
    <w:p w14:paraId="4B951CD4">
      <w:pPr>
        <w:tabs>
          <w:tab w:val="left" w:pos="540"/>
        </w:tabs>
        <w:autoSpaceDE w:val="0"/>
        <w:autoSpaceDN w:val="0"/>
        <w:spacing w:before="156" w:beforeLines="50" w:line="240" w:lineRule="atLeast"/>
        <w:ind w:right="249" w:firstLine="480" w:firstLineChars="200"/>
        <w:textAlignment w:val="bottom"/>
        <w:rPr>
          <w:rFonts w:ascii="宋体" w:eastAsia="宋体" w:hAnsi="宋体" w:cs="宋体" w:hint="eastAsia"/>
          <w:bCs/>
          <w:sz w:val="24"/>
        </w:rPr>
      </w:pPr>
      <w:r>
        <w:rPr>
          <w:rFonts w:ascii="宋体" w:eastAsia="宋体" w:hAnsi="宋体" w:cs="宋体" w:hint="eastAsia"/>
          <w:bCs/>
          <w:sz w:val="24"/>
        </w:rPr>
        <w:t>本次项目</w:t>
      </w:r>
      <w:r>
        <w:rPr>
          <w:rFonts w:ascii="宋体" w:eastAsia="宋体" w:hAnsi="宋体" w:cs="宋体" w:hint="eastAsia"/>
          <w:bCs/>
          <w:sz w:val="24"/>
          <w:lang w:val="en-US" w:eastAsia="zh-CN"/>
        </w:rPr>
        <w:t>采购</w:t>
      </w:r>
      <w:r>
        <w:rPr>
          <w:rFonts w:ascii="宋体" w:eastAsia="宋体" w:hAnsi="宋体" w:cs="宋体" w:hint="eastAsia"/>
          <w:bCs/>
          <w:sz w:val="24"/>
        </w:rPr>
        <w:t>主体为</w:t>
      </w:r>
      <w:r>
        <w:rPr>
          <w:rFonts w:ascii="宋体" w:eastAsia="宋体" w:hAnsi="宋体" w:cs="宋体" w:hint="eastAsia"/>
          <w:bCs/>
          <w:sz w:val="24"/>
          <w:lang w:val="en-US" w:eastAsia="zh-CN"/>
        </w:rPr>
        <w:t>中国邮政集团有限公司四川</w:t>
      </w:r>
      <w:r>
        <w:rPr>
          <w:rFonts w:ascii="宋体" w:eastAsia="宋体" w:hAnsi="宋体" w:cs="宋体" w:hint="eastAsia"/>
          <w:bCs/>
          <w:sz w:val="24"/>
        </w:rPr>
        <w:t>省分公司，在</w:t>
      </w:r>
      <w:r>
        <w:rPr>
          <w:rFonts w:ascii="宋体" w:eastAsia="宋体" w:hAnsi="宋体" w:cs="宋体" w:hint="eastAsia"/>
          <w:bCs/>
          <w:sz w:val="24"/>
          <w:lang w:val="en-US" w:eastAsia="zh-CN"/>
        </w:rPr>
        <w:t>成交</w:t>
      </w:r>
      <w:r>
        <w:rPr>
          <w:rFonts w:ascii="宋体" w:eastAsia="宋体" w:hAnsi="宋体" w:cs="宋体" w:hint="eastAsia"/>
          <w:bCs/>
          <w:sz w:val="24"/>
        </w:rPr>
        <w:t>通知书发出后</w:t>
      </w:r>
      <w:r>
        <w:rPr>
          <w:rFonts w:ascii="宋体" w:eastAsia="宋体" w:hAnsi="宋体" w:cs="宋体" w:hint="eastAsia"/>
          <w:bCs/>
          <w:sz w:val="24"/>
          <w:lang w:val="en-US" w:eastAsia="zh-CN"/>
        </w:rPr>
        <w:t>30天</w:t>
      </w:r>
      <w:r>
        <w:rPr>
          <w:rFonts w:ascii="宋体" w:eastAsia="宋体" w:hAnsi="宋体" w:cs="宋体" w:hint="eastAsia"/>
          <w:bCs/>
          <w:sz w:val="24"/>
        </w:rPr>
        <w:t>内，由中国邮政集团有限公司绵阳市分公司和中国邮政速递物流股份有限公司绵阳市分公司发起合同审批</w:t>
      </w:r>
      <w:r>
        <w:rPr>
          <w:rFonts w:ascii="宋体" w:eastAsia="宋体" w:hAnsi="宋体" w:cs="宋体" w:hint="eastAsia"/>
          <w:bCs/>
          <w:sz w:val="24"/>
          <w:lang w:eastAsia="zh-CN"/>
        </w:rPr>
        <w:t>，</w:t>
      </w:r>
      <w:r>
        <w:rPr>
          <w:rFonts w:ascii="宋体" w:eastAsia="宋体" w:hAnsi="宋体" w:cs="宋体" w:hint="eastAsia"/>
          <w:bCs/>
          <w:sz w:val="24"/>
        </w:rPr>
        <w:t>合同有效期</w:t>
      </w:r>
      <w:r>
        <w:rPr>
          <w:rFonts w:ascii="宋体" w:eastAsia="宋体" w:hAnsi="宋体" w:cs="宋体" w:hint="eastAsia"/>
          <w:bCs/>
          <w:sz w:val="24"/>
          <w:lang w:val="en-US" w:eastAsia="zh-CN"/>
        </w:rPr>
        <w:t>1年</w:t>
      </w:r>
      <w:r>
        <w:rPr>
          <w:rFonts w:ascii="宋体" w:eastAsia="宋体" w:hAnsi="宋体" w:cs="宋体" w:hint="eastAsia"/>
          <w:bCs/>
          <w:sz w:val="24"/>
        </w:rPr>
        <w:t>，并执行合同的履约及付款工作。</w:t>
      </w:r>
    </w:p>
    <w:p w14:paraId="29F643CC">
      <w:pPr>
        <w:keepNext/>
        <w:widowControl/>
        <w:numPr>
          <w:ilvl w:val="0"/>
          <w:numId w:val="0"/>
        </w:numPr>
        <w:tabs>
          <w:tab w:val="left" w:pos="540"/>
        </w:tabs>
        <w:autoSpaceDE w:val="0"/>
        <w:autoSpaceDN w:val="0"/>
        <w:spacing w:before="156" w:beforeLines="50" w:line="240" w:lineRule="atLeast"/>
        <w:ind w:left="0" w:right="249" w:firstLine="480" w:firstLineChars="200"/>
        <w:textAlignment w:val="bottom"/>
        <w:rPr>
          <w:rFonts w:ascii="宋体" w:eastAsia="宋体" w:hAnsi="宋体" w:cs="宋体" w:hint="eastAsia"/>
          <w:b/>
          <w:sz w:val="24"/>
        </w:rPr>
      </w:pPr>
      <w:r>
        <w:rPr>
          <w:rFonts w:ascii="宋体" w:eastAsia="宋体" w:hAnsi="宋体" w:cs="宋体" w:hint="eastAsia"/>
          <w:b/>
          <w:sz w:val="24"/>
          <w:lang w:val="en-US" w:eastAsia="zh-CN"/>
        </w:rPr>
        <w:t>十、</w:t>
      </w:r>
      <w:r>
        <w:rPr>
          <w:rFonts w:ascii="宋体" w:eastAsia="宋体" w:hAnsi="宋体" w:cs="宋体" w:hint="eastAsia"/>
          <w:b/>
          <w:sz w:val="24"/>
        </w:rPr>
        <w:t>联系方式：</w:t>
      </w:r>
    </w:p>
    <w:p w14:paraId="769BC073">
      <w:pPr>
        <w:autoSpaceDE w:val="0"/>
        <w:spacing w:before="50" w:line="240" w:lineRule="atLeast"/>
        <w:ind w:firstLine="480" w:firstLineChars="200"/>
        <w:rPr>
          <w:rFonts w:ascii="宋体" w:eastAsia="宋体" w:hAnsi="宋体" w:cs="宋体" w:hint="eastAsia"/>
          <w:b/>
          <w:bCs/>
          <w:sz w:val="24"/>
          <w:lang w:eastAsia="zh-CN"/>
        </w:rPr>
      </w:pPr>
      <w:r>
        <w:rPr>
          <w:rFonts w:ascii="宋体" w:eastAsia="宋体" w:hAnsi="宋体" w:cs="宋体" w:hint="eastAsia"/>
          <w:b/>
          <w:bCs/>
          <w:sz w:val="24"/>
        </w:rPr>
        <w:t>1.采购代理：</w:t>
      </w:r>
      <w:r>
        <w:rPr>
          <w:rFonts w:ascii="宋体" w:eastAsia="宋体" w:hAnsi="宋体" w:cs="宋体" w:hint="eastAsia"/>
          <w:b/>
          <w:bCs/>
          <w:sz w:val="24"/>
          <w:lang w:eastAsia="zh-CN"/>
        </w:rPr>
        <w:t>中科经纬工程技术有限公司</w:t>
      </w:r>
      <w:bookmarkStart w:id="1" w:name="_GoBack"/>
      <w:bookmarkEnd w:id="1"/>
    </w:p>
    <w:p w14:paraId="2958AE56">
      <w:pPr>
        <w:spacing w:line="440" w:lineRule="exact"/>
        <w:ind w:firstLine="480" w:firstLineChars="200"/>
        <w:rPr>
          <w:rFonts w:ascii="宋体" w:eastAsia="宋体" w:hAnsi="宋体" w:cs="宋体" w:hint="eastAsia"/>
          <w:kern w:val="0"/>
          <w:sz w:val="24"/>
          <w:lang w:eastAsia="zh-CN"/>
        </w:rPr>
      </w:pPr>
      <w:r>
        <w:rPr>
          <w:rFonts w:eastAsia="宋体" w:hAnsi="宋体" w:cs="宋体" w:hint="eastAsia"/>
          <w:sz w:val="24"/>
        </w:rPr>
        <w:t>地    址：</w:t>
      </w:r>
      <w:r>
        <w:rPr>
          <w:rFonts w:ascii="宋体" w:eastAsia="宋体" w:hAnsi="宋体" w:cs="宋体" w:hint="eastAsia"/>
          <w:kern w:val="0"/>
          <w:sz w:val="24"/>
          <w:lang w:eastAsia="zh-CN"/>
        </w:rPr>
        <w:t>中科经纬工程技术有限公司（成都市青羊区敬业路218号青羊工业总部基地K区15栋）</w:t>
      </w:r>
    </w:p>
    <w:p w14:paraId="4C5DF03F">
      <w:pPr>
        <w:pStyle w:val="a"/>
        <w:spacing w:before="50" w:line="240" w:lineRule="atLeast"/>
        <w:ind w:firstLine="480" w:firstLineChars="200"/>
        <w:rPr>
          <w:rFonts w:eastAsia="宋体" w:hAnsi="宋体" w:cs="宋体" w:hint="eastAsia"/>
          <w:sz w:val="24"/>
          <w:lang w:eastAsia="zh-CN"/>
        </w:rPr>
      </w:pPr>
      <w:r>
        <w:rPr>
          <w:rFonts w:eastAsia="宋体" w:hAnsi="宋体" w:cs="宋体" w:hint="eastAsia"/>
          <w:sz w:val="24"/>
        </w:rPr>
        <w:t>联 系 人：</w:t>
      </w:r>
      <w:r>
        <w:rPr>
          <w:rFonts w:eastAsia="宋体" w:hAnsi="宋体" w:cs="宋体" w:hint="eastAsia"/>
          <w:sz w:val="24"/>
          <w:lang w:eastAsia="zh-CN"/>
        </w:rPr>
        <w:t>刘先生</w:t>
      </w:r>
    </w:p>
    <w:p w14:paraId="352111A8">
      <w:pPr>
        <w:pStyle w:val="a"/>
        <w:spacing w:before="50" w:line="240" w:lineRule="atLeast"/>
        <w:ind w:firstLine="480" w:firstLineChars="200"/>
        <w:rPr>
          <w:rFonts w:eastAsia="宋体" w:hAnsi="宋体" w:cs="宋体" w:hint="eastAsia"/>
          <w:sz w:val="24"/>
          <w:lang w:eastAsia="zh-CN"/>
        </w:rPr>
      </w:pPr>
      <w:r>
        <w:rPr>
          <w:rFonts w:eastAsia="宋体" w:hAnsi="宋体" w:cs="宋体" w:hint="eastAsia"/>
          <w:sz w:val="24"/>
        </w:rPr>
        <w:t>联系电话：</w:t>
      </w:r>
      <w:r>
        <w:rPr>
          <w:rFonts w:eastAsia="宋体" w:hAnsi="宋体" w:cs="宋体" w:hint="eastAsia"/>
          <w:sz w:val="24"/>
          <w:lang w:eastAsia="zh-CN"/>
        </w:rPr>
        <w:t>15281018452</w:t>
      </w:r>
    </w:p>
    <w:p w14:paraId="226BA096">
      <w:pPr>
        <w:snapToGrid w:val="0"/>
        <w:spacing w:line="336" w:lineRule="auto"/>
        <w:ind w:firstLine="480" w:firstLineChars="200"/>
        <w:rPr>
          <w:rFonts w:ascii="宋体" w:eastAsia="宋体" w:hAnsi="宋体" w:cs="宋体" w:hint="eastAsia"/>
          <w:b/>
          <w:bCs/>
          <w:kern w:val="0"/>
          <w:sz w:val="24"/>
          <w:szCs w:val="24"/>
          <w:lang w:val="en-US" w:eastAsia="zh-CN" w:bidi="ar-SA"/>
        </w:rPr>
      </w:pPr>
      <w:r>
        <w:rPr>
          <w:rFonts w:ascii="宋体" w:eastAsia="宋体" w:hAnsi="宋体" w:cs="宋体" w:hint="eastAsia"/>
          <w:b/>
          <w:bCs/>
          <w:kern w:val="0"/>
          <w:sz w:val="24"/>
          <w:szCs w:val="24"/>
          <w:lang w:val="en-US" w:eastAsia="zh-CN" w:bidi="ar-SA"/>
        </w:rPr>
        <w:t>2.采购人：</w:t>
      </w:r>
      <w:bookmarkStart w:id="2" w:name="OLE_LINK13"/>
      <w:r>
        <w:rPr>
          <w:rFonts w:ascii="宋体" w:eastAsia="宋体" w:hAnsi="宋体" w:cs="宋体" w:hint="eastAsia"/>
          <w:b/>
          <w:bCs/>
          <w:kern w:val="0"/>
          <w:sz w:val="24"/>
          <w:szCs w:val="24"/>
          <w:lang w:val="en-US" w:eastAsia="zh-CN" w:bidi="ar-SA"/>
        </w:rPr>
        <w:t>中国邮政集团有限公司四川省分公司</w:t>
      </w:r>
    </w:p>
    <w:bookmarkEnd w:id="2"/>
    <w:p w14:paraId="4E3D2245">
      <w:pPr>
        <w:snapToGrid w:val="0"/>
        <w:spacing w:line="336" w:lineRule="auto"/>
        <w:ind w:firstLine="480" w:firstLineChars="200"/>
        <w:rPr>
          <w:rFonts w:ascii="宋体" w:eastAsia="宋体" w:hAnsi="宋体" w:cs="宋体" w:hint="eastAsia"/>
          <w:kern w:val="0"/>
          <w:sz w:val="24"/>
          <w:szCs w:val="24"/>
          <w:lang w:val="en-US" w:eastAsia="zh-CN" w:bidi="ar-SA"/>
        </w:rPr>
      </w:pPr>
      <w:r>
        <w:rPr>
          <w:rFonts w:ascii="宋体" w:eastAsia="宋体" w:hAnsi="宋体" w:cs="宋体" w:hint="eastAsia"/>
          <w:kern w:val="0"/>
          <w:sz w:val="24"/>
          <w:szCs w:val="24"/>
          <w:lang w:val="en-US" w:eastAsia="zh-CN" w:bidi="ar-SA"/>
        </w:rPr>
        <w:t xml:space="preserve">采 购 人：中国邮政集团有限公司四川省分公司   </w:t>
      </w:r>
    </w:p>
    <w:p w14:paraId="447F1A7D">
      <w:pPr>
        <w:snapToGrid w:val="0"/>
        <w:spacing w:line="336" w:lineRule="auto"/>
        <w:ind w:firstLine="480" w:firstLineChars="200"/>
        <w:rPr>
          <w:rFonts w:ascii="宋体" w:eastAsia="宋体" w:hAnsi="宋体" w:cs="宋体" w:hint="eastAsia"/>
          <w:kern w:val="0"/>
          <w:sz w:val="24"/>
          <w:szCs w:val="24"/>
          <w:lang w:val="en-US" w:eastAsia="zh-CN" w:bidi="ar-SA"/>
        </w:rPr>
      </w:pPr>
      <w:r>
        <w:rPr>
          <w:rFonts w:ascii="宋体" w:eastAsia="宋体" w:hAnsi="宋体" w:cs="宋体" w:hint="eastAsia"/>
          <w:kern w:val="0"/>
          <w:sz w:val="24"/>
          <w:szCs w:val="24"/>
          <w:lang w:val="en-US" w:eastAsia="zh-CN" w:bidi="ar-SA"/>
        </w:rPr>
        <w:t xml:space="preserve">地    址：成都市下南大街 6 号  </w:t>
      </w:r>
    </w:p>
    <w:p w14:paraId="558C6B56">
      <w:pPr>
        <w:pStyle w:val="a"/>
        <w:keepNext/>
        <w:spacing w:before="50" w:line="240" w:lineRule="atLeast"/>
        <w:ind w:firstLine="480" w:firstLineChars="200"/>
        <w:rPr>
          <w:rFonts w:eastAsia="宋体" w:hAnsi="宋体" w:cs="宋体" w:hint="eastAsia"/>
          <w:b/>
          <w:bCs/>
          <w:sz w:val="24"/>
        </w:rPr>
      </w:pPr>
      <w:r>
        <w:rPr>
          <w:rFonts w:eastAsia="宋体" w:hAnsi="宋体" w:cs="宋体" w:hint="eastAsia"/>
          <w:b/>
          <w:bCs/>
          <w:sz w:val="24"/>
          <w:lang w:val="en-US" w:eastAsia="zh-CN"/>
        </w:rPr>
        <w:t>3</w:t>
      </w:r>
      <w:r>
        <w:rPr>
          <w:rFonts w:eastAsia="宋体" w:hAnsi="宋体" w:cs="宋体" w:hint="eastAsia"/>
          <w:b/>
          <w:bCs/>
          <w:sz w:val="24"/>
        </w:rPr>
        <w:t>.中国邮政电子采购平台：https://cg.11185.cn/</w:t>
      </w:r>
    </w:p>
    <w:p w14:paraId="280EEB4A">
      <w:pPr>
        <w:pStyle w:val="a"/>
        <w:spacing w:before="50" w:line="240" w:lineRule="atLeast"/>
        <w:ind w:firstLine="480" w:firstLineChars="200"/>
        <w:rPr>
          <w:rFonts w:eastAsia="宋体" w:hAnsi="宋体" w:cs="宋体" w:hint="eastAsia"/>
          <w:sz w:val="24"/>
        </w:rPr>
      </w:pPr>
      <w:r>
        <w:rPr>
          <w:rFonts w:eastAsia="宋体" w:hAnsi="宋体" w:cs="宋体" w:hint="eastAsia"/>
          <w:sz w:val="24"/>
        </w:rPr>
        <w:t>网站注册与操作问题联系客服电话：400-</w:t>
      </w:r>
      <w:r>
        <w:rPr>
          <w:rFonts w:eastAsia="宋体" w:hAnsi="宋体" w:cs="宋体" w:hint="eastAsia"/>
          <w:sz w:val="24"/>
          <w:lang w:val="en-US" w:eastAsia="zh-CN"/>
        </w:rPr>
        <w:t>709-1099</w:t>
      </w:r>
      <w:r>
        <w:rPr>
          <w:rFonts w:eastAsia="宋体" w:hAnsi="宋体" w:cs="宋体" w:hint="eastAsia"/>
          <w:sz w:val="24"/>
        </w:rPr>
        <w:t xml:space="preserve"> (周一～周五9:00-17:00）；</w:t>
      </w:r>
    </w:p>
    <w:p w14:paraId="4D757576">
      <w:pPr>
        <w:pStyle w:val="a"/>
        <w:spacing w:before="50" w:line="240" w:lineRule="atLeast"/>
        <w:ind w:firstLine="480" w:firstLineChars="200"/>
        <w:rPr>
          <w:rFonts w:eastAsia="宋体" w:hAnsi="宋体" w:cs="宋体" w:hint="eastAsia"/>
          <w:sz w:val="24"/>
        </w:rPr>
      </w:pPr>
      <w:r>
        <w:rPr>
          <w:rFonts w:eastAsia="宋体" w:hAnsi="宋体" w:cs="宋体" w:hint="eastAsia"/>
          <w:sz w:val="24"/>
        </w:rPr>
        <w:t>网站CA客服电话：</w:t>
      </w:r>
      <w:r>
        <w:rPr>
          <w:rFonts w:ascii="宋体" w:eastAsia="宋体" w:hAnsi="宋体" w:cs="宋体" w:hint="eastAsia"/>
          <w:sz w:val="24"/>
        </w:rPr>
        <w:t>400-</w:t>
      </w:r>
      <w:r>
        <w:rPr>
          <w:rFonts w:ascii="宋体" w:eastAsia="宋体" w:hAnsi="宋体" w:cs="宋体" w:hint="eastAsia"/>
          <w:sz w:val="24"/>
          <w:lang w:val="en-US" w:eastAsia="zh-CN"/>
        </w:rPr>
        <w:t>788</w:t>
      </w:r>
      <w:r>
        <w:rPr>
          <w:rFonts w:ascii="宋体" w:eastAsia="宋体" w:hAnsi="宋体" w:cs="宋体" w:hint="eastAsia"/>
          <w:sz w:val="24"/>
        </w:rPr>
        <w:t>-8</w:t>
      </w:r>
      <w:r>
        <w:rPr>
          <w:rFonts w:ascii="宋体" w:eastAsia="宋体" w:hAnsi="宋体" w:cs="宋体" w:hint="eastAsia"/>
          <w:sz w:val="24"/>
          <w:lang w:val="en-US" w:eastAsia="zh-CN"/>
        </w:rPr>
        <w:t>550</w:t>
      </w:r>
      <w:r>
        <w:rPr>
          <w:rFonts w:eastAsia="宋体" w:hAnsi="宋体" w:cs="宋体" w:hint="eastAsia"/>
          <w:sz w:val="24"/>
        </w:rPr>
        <w:t xml:space="preserve"> (周一～周五9:00-17:00）。</w:t>
      </w:r>
    </w:p>
    <w:p w14:paraId="5AF2A84E"/>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405DE9"/>
    <w:multiLevelType w:val="multilevel"/>
    <w:tmpl w:val="50405DE9"/>
    <w:lvl w:ilvl="0">
      <w:start w:val="1"/>
      <w:numFmt w:val="decimal"/>
      <w:suff w:val="nothing"/>
      <w:lvlText w:val="（%1）"/>
      <w:lvlJc w:val="left"/>
      <w:pPr>
        <w:ind w:left="0" w:firstLine="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ocumentProtection w:edit="readOnly" w:enforcement="1" w:cryptProviderType="rsaFull" w:cryptAlgorithmClass="hash" w:cryptAlgorithmType="typeAny" w:cryptAlgorithmSid="4" w:cryptSpinCount="50000" w:hash="JpmxebpniHahq4pzcuyX86bp4WU=&#10;" w:salt="hIqOl99kIr/+N0hyovEq7Q==&#1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328091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rPr>
      <w:sz w:val="32"/>
      <w:szCs w:val="20"/>
    </w:rPr>
  </w:style>
  <w:style w:type="paragraph" w:styleId="Footer">
    <w:name w:val="footer"/>
    <w:basedOn w:val="Normal"/>
    <w:uiPriority w:val="99"/>
    <w:qFormat/>
    <w:pPr>
      <w:tabs>
        <w:tab w:val="center" w:pos="4153"/>
        <w:tab w:val="right" w:pos="8306"/>
      </w:tabs>
      <w:snapToGrid w:val="0"/>
      <w:jc w:val="left"/>
    </w:pPr>
    <w:rPr>
      <w:sz w:val="18"/>
      <w:szCs w:val="18"/>
    </w:rPr>
  </w:style>
  <w:style w:type="paragraph" w:styleId="Header">
    <w:name w:val="header"/>
    <w:basedOn w:val="Normal"/>
    <w:next w:val="BodyText"/>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Normal"/>
    <w:next w:val="Normal"/>
    <w:qFormat/>
    <w:pPr>
      <w:spacing w:after="120" w:line="240" w:lineRule="auto"/>
      <w:ind w:left="200" w:firstLine="200" w:leftChars="200" w:firstLineChars="200"/>
    </w:pPr>
    <w:rPr>
      <w:sz w:val="21"/>
    </w:rPr>
  </w:style>
  <w:style w:type="table" w:styleId="TableGrid">
    <w:name w:val="Table Grid"/>
    <w:basedOn w:val="TableNormal"/>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正文段落"/>
    <w:basedOn w:val="Normal"/>
    <w:qFormat/>
    <w:pPr>
      <w:widowControl/>
      <w:spacing w:line="360" w:lineRule="auto"/>
      <w:jc w:val="left"/>
    </w:pPr>
    <w:rPr>
      <w:rFonts w:ascii="宋体" w:eastAsia="仿宋_GB2312"/>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6</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10719</dc:creator>
  <cp:lastModifiedBy>逍遥</cp:lastModifiedBy>
  <cp:revision>0</cp:revision>
  <dcterms:created xsi:type="dcterms:W3CDTF">2025-06-09T11:15:55Z</dcterms:created>
  <dcterms:modified xsi:type="dcterms:W3CDTF">2025-06-09T11:18:46Z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E384ECD0CCEA45A093BB3C72436D6FBE_12</vt:lpwstr>
  </property>
  <property fmtid="{D5CDD505-2E9C-101B-9397-08002B2CF9AE}" pid="3" name="KSOProductBuildVer">
    <vt:lpwstr>2052-12.1.0.21541</vt:lpwstr>
  </property>
  <property fmtid="{D5CDD505-2E9C-101B-9397-08002B2CF9AE}" pid="4" name="KSOTemplateDocerSaveRecord">
    <vt:lpwstr>eyJoZGlkIjoiNWYzMzg2YmQ0ZDc5MjNlNTg1MDhkNDRmN2VjOWIzM2YiLCJ1c2VySWQiOiI1MjM3NjU5NzUifQ==</vt:lpwstr>
  </property>
</Properties>
</file>