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F01A">
      <w:pPr>
        <w:spacing w:line="560" w:lineRule="exact"/>
        <w:ind w:firstLine="482" w:firstLineChars="200"/>
        <w:jc w:val="left"/>
        <w:rPr>
          <w:rFonts w:hint="eastAsia" w:ascii="宋体"/>
          <w:b/>
          <w:bCs w:val="0"/>
          <w:sz w:val="24"/>
          <w:lang w:val="en-US" w:eastAsia="zh-CN"/>
        </w:rPr>
      </w:pPr>
      <w:r>
        <w:rPr>
          <w:rFonts w:hint="eastAsia" w:ascii="宋体"/>
          <w:b/>
          <w:bCs w:val="0"/>
          <w:sz w:val="24"/>
        </w:rPr>
        <w:t>一、项目</w:t>
      </w:r>
      <w:r>
        <w:rPr>
          <w:rFonts w:hint="eastAsia" w:ascii="宋体"/>
          <w:b/>
          <w:bCs w:val="0"/>
          <w:sz w:val="24"/>
          <w:lang w:val="en-US" w:eastAsia="zh-CN"/>
        </w:rPr>
        <w:t>概况</w:t>
      </w:r>
    </w:p>
    <w:p w14:paraId="5065F7E1">
      <w:pPr>
        <w:spacing w:line="56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为进一步提升“女皇故里・康养利州”品牌影响力，推动区域文旅资源向游客吸引力转化，现采购专业机构拍摄制作利州文旅招商推介宣传片，用于招商会、推介会、旅游展会、合作洽谈等场景。</w:t>
      </w:r>
    </w:p>
    <w:p w14:paraId="0378C259">
      <w:pPr>
        <w:spacing w:line="560" w:lineRule="exact"/>
        <w:ind w:firstLine="241" w:firstLineChars="100"/>
        <w:jc w:val="left"/>
        <w:rPr>
          <w:rFonts w:hint="default" w:ascii="宋体" w:cs="宋体"/>
          <w:b/>
          <w:bCs/>
          <w:sz w:val="24"/>
          <w:lang w:val="en-US" w:eastAsia="zh-CN"/>
        </w:rPr>
      </w:pPr>
      <w:r>
        <w:rPr>
          <w:rFonts w:hint="eastAsia" w:ascii="宋体" w:cs="宋体"/>
          <w:b/>
          <w:bCs/>
          <w:sz w:val="24"/>
        </w:rPr>
        <w:t>★</w:t>
      </w:r>
      <w:r>
        <w:rPr>
          <w:rFonts w:hint="eastAsia" w:ascii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cs="宋体"/>
          <w:b/>
          <w:bCs/>
          <w:sz w:val="24"/>
        </w:rPr>
        <w:t>、服务</w:t>
      </w:r>
      <w:r>
        <w:rPr>
          <w:rFonts w:hint="eastAsia" w:ascii="宋体" w:cs="宋体"/>
          <w:b/>
          <w:bCs/>
          <w:sz w:val="24"/>
          <w:lang w:eastAsia="zh-CN"/>
        </w:rPr>
        <w:t>内容</w:t>
      </w:r>
    </w:p>
    <w:p w14:paraId="568DD8AB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1.利州招商宣传片，时长6-8分钟</w:t>
      </w:r>
    </w:p>
    <w:p w14:paraId="6971C7B7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2.制作内容：</w:t>
      </w:r>
    </w:p>
    <w:p w14:paraId="3FB15AB7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 xml:space="preserve"> 2.1主题创意：利州招商宣传片制作需围绕利州区历史、文化、区位、产业、生态、政策等内容，涵盖策划、拍摄、后期三大核心阶段，各环节需紧密结合地域特色与招商需求。</w:t>
      </w:r>
    </w:p>
    <w:p w14:paraId="6754C495"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hAnsi="Times New Roman" w:eastAsia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2.2脚本审核：由供应商提交策划方案，策划</w:t>
      </w:r>
      <w:r>
        <w:rPr>
          <w:rFonts w:hint="eastAsia" w:ascii="宋体" w:hAnsi="Times New Roman" w:eastAsia="宋体" w:cs="宋体"/>
          <w:sz w:val="24"/>
          <w:lang w:val="en-US" w:eastAsia="zh-CN"/>
        </w:rPr>
        <w:t>应围绕“精准定位目标受众 + 突出地方/项目核心优势 + 讲好投资价值故事”三大主线展开，通过真实、生动、有感染力的内容吸引潜在投资者。</w:t>
      </w:r>
    </w:p>
    <w:p w14:paraId="754C6576"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2.3版权声明：所有素材（视频、音乐、字体、图片）需合法授权或原创，禁止使用未授权资源。</w:t>
      </w:r>
    </w:p>
    <w:p w14:paraId="19088B3A">
      <w:pPr>
        <w:spacing w:line="560" w:lineRule="exact"/>
        <w:ind w:firstLine="241" w:firstLineChars="100"/>
        <w:jc w:val="left"/>
        <w:rPr>
          <w:rFonts w:hint="eastAsia"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cs="宋体"/>
          <w:b/>
          <w:bCs/>
          <w:sz w:val="24"/>
        </w:rPr>
        <w:t>服务要求</w:t>
      </w:r>
    </w:p>
    <w:p w14:paraId="6AC4701D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1.设备要求：4K及以上分辨率拍摄设备。</w:t>
      </w:r>
    </w:p>
    <w:p w14:paraId="31413E58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2.灯光：专业影视灯光设备，确保画面层次感。</w:t>
      </w:r>
    </w:p>
    <w:p w14:paraId="336E8C8C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3.音频：无线麦克风，配合挑杆录音机，确保人声清晰。</w:t>
      </w:r>
    </w:p>
    <w:p w14:paraId="04A8526B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4.后期制作技术规范：</w:t>
      </w:r>
    </w:p>
    <w:p w14:paraId="5210B2AD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 xml:space="preserve"> 4.1剪辑与特效：使用专业软件（Adobe Premiere、DaVinci Resolve）进行多轨道剪辑，需原创设计，避免模板化。</w:t>
      </w:r>
    </w:p>
    <w:p w14:paraId="3EEC4B27">
      <w:pPr>
        <w:numPr>
          <w:ilvl w:val="0"/>
          <w:numId w:val="0"/>
        </w:numPr>
        <w:spacing w:line="560" w:lineRule="exact"/>
        <w:ind w:left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5.音效与配乐：购买商用版权音乐库，音效需匹配画面节奏。</w:t>
      </w:r>
    </w:p>
    <w:p w14:paraId="726F804C">
      <w:pPr>
        <w:numPr>
          <w:ilvl w:val="0"/>
          <w:numId w:val="0"/>
        </w:numPr>
        <w:spacing w:line="560" w:lineRule="exact"/>
        <w:ind w:left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6.技术交付标准：</w:t>
      </w:r>
    </w:p>
    <w:p w14:paraId="23EFEC73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6.1分辨率：成片输出4K（3840×2160），并提供适配网络传播1080p版本。</w:t>
      </w:r>
    </w:p>
    <w:p w14:paraId="2DC6285E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6.2格式：主文件格式为MOV或MP4。</w:t>
      </w:r>
    </w:p>
    <w:p w14:paraId="4525BFE1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6.3字幕：中文配音，中英文字幕。</w:t>
      </w:r>
    </w:p>
    <w:p w14:paraId="6EAC20C0">
      <w:pPr>
        <w:numPr>
          <w:ilvl w:val="0"/>
          <w:numId w:val="0"/>
        </w:numPr>
        <w:spacing w:line="560" w:lineRule="exact"/>
        <w:ind w:firstLine="241" w:firstLineChars="100"/>
        <w:jc w:val="left"/>
        <w:rPr>
          <w:rFonts w:hint="eastAsia"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cs="宋体"/>
          <w:b/>
          <w:bCs/>
          <w:sz w:val="24"/>
        </w:rPr>
        <w:t>、商务要求</w:t>
      </w:r>
    </w:p>
    <w:p w14:paraId="327FEDA1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1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服务期限：自签订合同之日起</w:t>
      </w:r>
      <w:r>
        <w:rPr>
          <w:rFonts w:hint="eastAsia" w:ascii="宋体" w:cs="宋体"/>
          <w:sz w:val="24"/>
          <w:lang w:val="en-US" w:eastAsia="zh-CN"/>
        </w:rPr>
        <w:t>2</w:t>
      </w:r>
      <w:r>
        <w:rPr>
          <w:rFonts w:hint="eastAsia" w:ascii="宋体" w:cs="宋体"/>
          <w:sz w:val="24"/>
        </w:rPr>
        <w:t>0日内完成。</w:t>
      </w:r>
    </w:p>
    <w:p w14:paraId="59A35D0E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2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服务地点：采购人指定地点。</w:t>
      </w:r>
    </w:p>
    <w:p w14:paraId="2512AAF7">
      <w:pPr>
        <w:spacing w:line="560" w:lineRule="exact"/>
        <w:ind w:firstLine="480" w:firstLineChars="200"/>
        <w:jc w:val="left"/>
        <w:rPr>
          <w:rFonts w:hint="default" w:ascii="宋体" w:eastAsia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报价要求：供应商报价包括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本项目全部工作内容的价格体现，供应商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充分考虑不确定性因素可能导致的风险自行报价。若因供应商的原因造成的漏报、错报而导致重复工作成本，由供应商负责，采购人不再承担任何费用。</w:t>
      </w:r>
    </w:p>
    <w:p w14:paraId="19124ABF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  <w:lang w:val="en-US" w:eastAsia="zh-CN"/>
        </w:rPr>
        <w:t>4.</w:t>
      </w:r>
      <w:r>
        <w:rPr>
          <w:rFonts w:hint="eastAsia" w:ascii="宋体" w:cs="宋体"/>
          <w:sz w:val="24"/>
        </w:rPr>
        <w:t>付款方式：自合同签订完成后，采购人向成交供应商支付合同总金额的</w:t>
      </w:r>
      <w:r>
        <w:rPr>
          <w:rFonts w:hint="eastAsia" w:ascii="宋体" w:cs="宋体"/>
          <w:sz w:val="24"/>
          <w:lang w:val="en-US" w:eastAsia="zh-CN"/>
        </w:rPr>
        <w:t>5</w:t>
      </w:r>
      <w:r>
        <w:rPr>
          <w:rFonts w:hint="eastAsia" w:ascii="宋体" w:cs="宋体"/>
          <w:sz w:val="24"/>
        </w:rPr>
        <w:t>0%；成交供应商向采购人提交项目成果并通过验收后，采购人向成交供应商支付合同总金额的</w:t>
      </w:r>
      <w:r>
        <w:rPr>
          <w:rFonts w:hint="eastAsia" w:ascii="宋体" w:cs="宋体"/>
          <w:sz w:val="24"/>
          <w:lang w:val="en-US" w:eastAsia="zh-CN"/>
        </w:rPr>
        <w:t>5</w:t>
      </w:r>
      <w:r>
        <w:rPr>
          <w:rFonts w:hint="eastAsia" w:ascii="宋体" w:cs="宋体"/>
          <w:sz w:val="24"/>
        </w:rPr>
        <w:t>0%。</w:t>
      </w:r>
    </w:p>
    <w:p w14:paraId="2876874F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验收：采购人将严格按照政府采购相关法律法规以及《财政部关于进一步加强政府采购需求和履约验收管理的指导意见》财库【2016】205文件要求、磋商文件规定的要求和响应文件及合同承诺的内容进行验收。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107F8226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6.供应商加强本项实施过程中的安全管理，提供必要的安全技术保障和风险防范措施，全面负责财产、人身安全责任。（提供承诺函）</w:t>
      </w:r>
    </w:p>
    <w:p w14:paraId="0BBCECC2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7.本项目视频成果及版权归采购人所有。供应商承诺采用的文本、图片、视频等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信息资料或其任何一部分均不会侵犯任何第三方的专利权、商标权或著作权。如采用供应商所不拥有的知识产权，则在磋商报价中必须包括合法获取该知识产权的相关费用。</w:t>
      </w:r>
    </w:p>
    <w:p w14:paraId="21377C06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8.其他未尽事项双方合同中详细约定。</w:t>
      </w:r>
    </w:p>
    <w:p w14:paraId="420905E3">
      <w:r>
        <w:rPr>
          <w:rFonts w:hint="eastAsia" w:ascii="宋体" w:cs="宋体"/>
          <w:b/>
          <w:bCs/>
          <w:sz w:val="24"/>
        </w:rPr>
        <w:t>注：以上要求带★的为本项目的实质性要求，必须满足，否则作无效投标处理。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2025-12-22T06:27:19Z</dcterms:created>
  <dc:creator>Administrator</dc:creator>
  <cp:lastModifiedBy>1</cp:lastModifiedBy>
  <dcterms:modified xsi:type="dcterms:W3CDTF">2025-12-22T06:27:53Z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eyJoZGlkIjoiN2JhZTE1NTI0YzMyZGU5NDhiOTk1MjA0NjZlOGJkNTciLCJ1c2VySWQiOiIxMjExMDE3OTg5In0=</vt:lpwstr>
  </property>
  <property fmtid="{D5CDD505-2E9C-101B-9397-08002B2CF9AE}" pid="4" name="ICV">
    <vt:lpwstr>C820BE09DC674D01B3CE005F5C1F1F5F_12</vt:lpwstr>
  </property>
</Properties>
</file>