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25" w:afterLines="200" w:line="579" w:lineRule="exact"/>
        <w:jc w:val="left"/>
        <w:textAlignment w:val="auto"/>
        <w:outlineLvl w:val="0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8" w:afterLines="60" w:line="579" w:lineRule="exact"/>
        <w:jc w:val="center"/>
        <w:textAlignment w:val="auto"/>
        <w:outlineLvl w:val="0"/>
        <w:rPr>
          <w:rFonts w:hint="eastAsia" w:ascii="仿宋" w:hAnsi="仿宋" w:eastAsia="仿宋" w:cs="仿宋"/>
          <w:b w:val="0"/>
          <w:bCs w:val="0"/>
          <w:i/>
          <w:iCs/>
          <w:caps w:val="0"/>
          <w:color w:val="auto"/>
          <w:spacing w:val="0"/>
          <w:kern w:val="0"/>
          <w:sz w:val="32"/>
          <w:szCs w:val="32"/>
          <w:highlight w:val="yellow"/>
          <w:shd w:val="clear" w:color="auto" w:fill="auto"/>
          <w:lang w:bidi="ar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  <w:t>兴业银行</w:t>
      </w:r>
      <w:r>
        <w:rPr>
          <w:rFonts w:hint="eastAsia" w:ascii="宋体" w:hAnsi="宋体" w:cs="宋体"/>
          <w:b/>
          <w:color w:val="auto"/>
          <w:sz w:val="44"/>
          <w:szCs w:val="44"/>
          <w:lang w:val="en-US" w:eastAsia="zh-CN"/>
        </w:rPr>
        <w:t>成都</w:t>
      </w:r>
      <w:r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  <w:t>分行关于信用卡</w:t>
      </w:r>
      <w:r>
        <w:rPr>
          <w:rFonts w:hint="eastAsia" w:ascii="宋体" w:hAnsi="宋体" w:cs="宋体"/>
          <w:b/>
          <w:color w:val="auto"/>
          <w:sz w:val="44"/>
          <w:szCs w:val="44"/>
          <w:lang w:val="en-US" w:eastAsia="zh-CN"/>
        </w:rPr>
        <w:t>存量客户促活</w:t>
      </w:r>
      <w:r>
        <w:rPr>
          <w:rFonts w:hint="eastAsia" w:ascii="宋体" w:hAnsi="宋体" w:eastAsia="宋体" w:cs="宋体"/>
          <w:b/>
          <w:color w:val="auto"/>
          <w:sz w:val="44"/>
          <w:szCs w:val="44"/>
          <w:lang w:val="en-US" w:eastAsia="zh-CN"/>
        </w:rPr>
        <w:t>项目供应商征集公告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/>
        <w:autoSpaceDE w:val="0"/>
        <w:autoSpaceDN w:val="0"/>
        <w:bidi w:val="0"/>
        <w:adjustRightInd w:val="0"/>
        <w:snapToGrid/>
        <w:spacing w:before="0" w:beforeAutospacing="0" w:after="0" w:afterAutospacing="0" w:line="360" w:lineRule="auto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bidi="ar"/>
        </w:rPr>
        <w:t>为提升信用卡客户活跌度，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促活存量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bidi="ar"/>
        </w:rPr>
        <w:t>客户，我行开展信用卡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存量客户促活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bidi="ar"/>
        </w:rPr>
        <w:t>项目，现公开对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eastAsia="zh-CN" w:bidi="ar"/>
        </w:rPr>
        <w:t>兴业银行成都分行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bidi="ar"/>
        </w:rPr>
        <w:t>信用卡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存量客户促活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bidi="ar"/>
        </w:rPr>
        <w:t>项目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bidi="ar"/>
        </w:rPr>
        <w:t>进行供应商征集，有关事宜公告如下：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采购需求及资格要求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1.1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采购需求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bidi w:val="0"/>
        <w:snapToGrid/>
        <w:spacing w:line="579" w:lineRule="exact"/>
        <w:ind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通过在主流线上线下支付渠道开展针对性活动，促进信用卡存量客户交易及消费分期，提升交易频次，有效促活存量客户。项目合作期限为合同签订日起至2025年12月31日，根据活动实际开展情况据实按效果进行结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1.2服务内容：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1.2.1活动策划与设计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中标方应根据我行信用卡客户群体特征，消费习惯以及市场趋势，制定具有吸引力和针对性的活动方案，确保活动能够精准触达睡眠客户，激发其交易意愿，提升交易分期。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1.2.2数字营销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中标方需具有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过安全计算平台对目标人群进行画像洞察和精细分层的能力，并与主流线上支付平台建立紧密合作关系，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过差异化的场景匹配，活动形态，权益机制，文案设计等，实现对目标人群的交易促动。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1.2.3运营保障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中标方应根据数据监测运管效果及时调整场景活动策略，持续提供运营策略及需要的运营支撑保障，并定期向我行提供数据反馈，评估活动效果。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1.3供应商资质要求：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1.3.1企业成立2年以上，近三年财务稳健，可稳定提供服务。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1.3.2 提供不少于4个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年至今和20家国内系统重要性银行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工行、中行、建行、农行、交行、邮储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招商、兴业、中信、浦发、光大、民生、平安、华夏、广发、宁波、江苏、上海、北京、南京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合作开展的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与本项目相似成功案例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提供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有效合同佐证材料）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3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1.3.3具备自行配置第三方平台活动的能力，已接入微信支付、支付宝支付。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须提供与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微信支付、支付宝支付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平台有效合作协议，协议有效期须覆盖本项目服务期限）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outlineLvl w:val="3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 1.3.4 已具备银联消费分期至特定商户的配置功能，系统成熟完善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。（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提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与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银联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有效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合作协议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协议有效期须覆盖本项目服务期限）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二、报名要求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bidi w:val="0"/>
        <w:snapToGrid/>
        <w:spacing w:after="0" w:line="579" w:lineRule="exact"/>
        <w:ind w:left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/>
        </w:rPr>
        <w:t>2.1 依法成立，为存续、在营、开业、在册、登记成立等正常企业状态。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2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在兴业银行开立对公账户，若中标本项目，则通过兴业银行对公账户结算该项目相关费用。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3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充分理解我行服务需求并能够根据需求提供相应的服务。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4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具有良好的商业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instrText xml:space="preserve"> HYPERLINK "javascript:creditChatClick('%E4%BF%A1%E8%AA%89')" </w:instrTex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fldChar w:fldCharType="separate"/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信誉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fldChar w:fldCharType="end"/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财务情况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bidi w:val="0"/>
        <w:snapToGrid/>
        <w:spacing w:after="0" w:line="579" w:lineRule="exact"/>
        <w:ind w:left="0" w:firstLine="0"/>
        <w:textAlignment w:val="auto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   2.5 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val="en-US" w:eastAsia="zh-CN"/>
        </w:rPr>
        <w:t>依法缴纳税收和社会保障资金。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6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未被“</w: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color w:val="auto"/>
          <w:sz w:val="32"/>
          <w:szCs w:val="32"/>
        </w:rPr>
        <w:instrText xml:space="preserve"> HYPERLINK "javascript:creditChatClick('%E4%BF%A1%E7%94%A8')" </w:instrTex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color w:val="auto"/>
          <w:sz w:val="32"/>
          <w:szCs w:val="32"/>
        </w:rPr>
        <w:t>信用</w: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color w:val="auto"/>
          <w:sz w:val="32"/>
          <w:szCs w:val="32"/>
        </w:rPr>
        <w:t>中国”网列入“重大税收违法案件当事人名单”、未被“中国执行信息公开网”列入“</w: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color w:val="auto"/>
          <w:sz w:val="32"/>
          <w:szCs w:val="32"/>
        </w:rPr>
        <w:instrText xml:space="preserve"> HYPERLINK "javascript:creditChatClick('%E5%A4%B1%E4%BF%A1')" </w:instrTex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color w:val="auto"/>
          <w:sz w:val="32"/>
          <w:szCs w:val="32"/>
        </w:rPr>
        <w:t>失信</w:t>
      </w:r>
      <w:r>
        <w:rPr>
          <w:rFonts w:hint="eastAsia" w:ascii="仿宋" w:hAnsi="仿宋" w:eastAsia="仿宋" w:cs="仿宋"/>
          <w:color w:val="auto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color w:val="auto"/>
          <w:sz w:val="32"/>
          <w:szCs w:val="32"/>
        </w:rPr>
        <w:t>被执行人名单”、未被“中国政府采购网”列入“政府采购严重违法失信行为信息记录名单”、未被“国家企业信用信息公示系统”列入网站“严重违法失信企业名单”，不在兴业银行供应商禁用/退出期内。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right="0" w:rightChars="0"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2.7 经营范围经国家行政管理部门依法批准，同时获得从事行业有效执业证明、行政许可、专业资质等证照。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2.8 两年内目标服务领域未出现严重安全事件。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三、征集时间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</w:rPr>
        <w:t>本次供应商征集自即日起至</w:t>
      </w:r>
      <w:r>
        <w:rPr>
          <w:rFonts w:hint="default" w:ascii="Times New Roman" w:hAnsi="Times New Roman" w:eastAsia="仿宋" w:cs="Times New Roman"/>
          <w:color w:val="FF0000"/>
          <w:sz w:val="32"/>
          <w:szCs w:val="32"/>
        </w:rPr>
        <w:t>202</w:t>
      </w:r>
      <w:r>
        <w:rPr>
          <w:rFonts w:hint="default" w:ascii="Times New Roman" w:hAnsi="Times New Roman" w:eastAsia="仿宋" w:cs="Times New Roman"/>
          <w:color w:val="FF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color w:val="FF0000"/>
          <w:sz w:val="32"/>
          <w:szCs w:val="32"/>
        </w:rPr>
        <w:t>年</w:t>
      </w:r>
      <w:r>
        <w:rPr>
          <w:rFonts w:hint="eastAsia" w:eastAsia="仿宋" w:cs="Times New Roman"/>
          <w:color w:val="FF000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color w:val="FF0000"/>
          <w:sz w:val="32"/>
          <w:szCs w:val="32"/>
        </w:rPr>
        <w:t>月</w:t>
      </w:r>
      <w:r>
        <w:rPr>
          <w:rFonts w:hint="eastAsia" w:eastAsia="仿宋" w:cs="Times New Roman"/>
          <w:color w:val="FF0000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仿宋" w:cs="Times New Roman"/>
          <w:color w:val="FF0000"/>
          <w:sz w:val="32"/>
          <w:szCs w:val="32"/>
        </w:rPr>
        <w:t>日23：59止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四、报名方式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/>
        <w:spacing w:after="0"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</w:rPr>
        <w:t>采购部门联系人：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/>
        <w:spacing w:after="0" w:line="579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i w:val="0"/>
          <w:i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2"/>
          <w:sz w:val="32"/>
          <w:szCs w:val="32"/>
          <w:lang w:val="en-US" w:eastAsia="zh-CN" w:bidi="ar-SA"/>
        </w:rPr>
        <w:t>任老师，联系电话：028-85275144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/>
        <w:spacing w:after="0" w:line="579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b/>
          <w:bCs/>
          <w:i w:val="0"/>
          <w:i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</w:rPr>
        <w:t>联系时间：工作日</w:t>
      </w: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  <w:lang w:val="en-US" w:eastAsia="zh-CN"/>
        </w:rPr>
        <w:t>:</w:t>
      </w:r>
      <w:r>
        <w:rPr>
          <w:rFonts w:hint="eastAsia" w:ascii="Times New Roman" w:eastAsia="仿宋" w:cs="Times New Roman"/>
          <w:i w:val="0"/>
          <w:iCs w:val="0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</w:rPr>
        <w:t>0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</w:rPr>
        <w:t>12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  <w:lang w:val="en-US" w:eastAsia="zh-CN"/>
        </w:rPr>
        <w:t>: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</w:rPr>
        <w:t>00，14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  <w:lang w:val="en-US" w:eastAsia="zh-CN"/>
        </w:rPr>
        <w:t>:</w:t>
      </w:r>
      <w:r>
        <w:rPr>
          <w:rFonts w:hint="eastAsia" w:ascii="Times New Roman" w:eastAsia="仿宋" w:cs="Times New Roman"/>
          <w:i w:val="0"/>
          <w:iCs w:val="0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</w:rPr>
        <w:t>0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  <w:lang w:val="en-US" w:eastAsia="zh-CN"/>
        </w:rPr>
        <w:t>-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</w:rPr>
        <w:t>1</w:t>
      </w:r>
      <w:r>
        <w:rPr>
          <w:rFonts w:hint="eastAsia" w:ascii="Times New Roman" w:eastAsia="仿宋" w:cs="Times New Roman"/>
          <w:i w:val="0"/>
          <w:iCs w:val="0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  <w:lang w:val="en-US" w:eastAsia="zh-CN"/>
        </w:rPr>
        <w:t>:</w:t>
      </w:r>
      <w:r>
        <w:rPr>
          <w:rFonts w:hint="eastAsia" w:ascii="Times New Roman" w:eastAsia="仿宋" w:cs="Times New Roman"/>
          <w:i w:val="0"/>
          <w:iCs w:val="0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i w:val="0"/>
          <w:iCs w:val="0"/>
          <w:color w:val="auto"/>
          <w:sz w:val="32"/>
          <w:szCs w:val="32"/>
        </w:rPr>
        <w:t>0</w:t>
      </w: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</w:rPr>
        <w:t>(其他时间请勿打扰)。</w:t>
      </w:r>
      <w:r>
        <w:rPr>
          <w:rFonts w:hint="default" w:ascii="仿宋" w:hAnsi="仿宋" w:eastAsia="仿宋" w:cs="仿宋"/>
          <w:i w:val="0"/>
          <w:iCs w:val="0"/>
          <w:color w:val="auto"/>
          <w:kern w:val="2"/>
          <w:sz w:val="32"/>
          <w:szCs w:val="32"/>
          <w:lang w:val="en-US" w:eastAsia="zh-CN" w:bidi="ar-SA"/>
        </w:rPr>
        <w:t>若有意向请将供应商资料于征集截止时间前提交至gyszj@cib.com.cn邮箱</w:t>
      </w:r>
      <w:r>
        <w:rPr>
          <w:rFonts w:hint="eastAsia" w:ascii="仿宋" w:hAnsi="仿宋" w:eastAsia="仿宋" w:cs="仿宋"/>
          <w:i w:val="0"/>
          <w:iCs w:val="0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outlineLvl w:val="1"/>
        <w:rPr>
          <w:rFonts w:hint="default"/>
          <w:color w:va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none"/>
        </w:rPr>
        <w:t>欢迎各供应商对此项目的需求、技术要求、服务要求提出书面意见或建议，若有请将于征集截止时间前提交至gyszj@cib.com.cn邮箱，相关意见本行接收后将不再另行回复。邮件及材料请标明：《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eastAsia="zh-CN" w:bidi="ar"/>
        </w:rPr>
        <w:t>兴业银行成都分行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bidi="ar"/>
        </w:rPr>
        <w:t>信用卡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存量客户促活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bidi="ar"/>
        </w:rPr>
        <w:t>项目</w:t>
      </w: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highlight w:val="none"/>
        </w:rPr>
        <w:t>》需求意见或建议-公司名称（全称）。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yellow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-SA"/>
        </w:rPr>
        <w:t>报名注意事项：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提交的供应商资料内容包括如下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项：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材料1：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eastAsia="zh-CN" w:bidi="ar"/>
        </w:rPr>
        <w:t>兴业银行成都分行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bidi="ar"/>
        </w:rPr>
        <w:t>信用卡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val="en-US" w:eastAsia="zh-CN" w:bidi="ar"/>
        </w:rPr>
        <w:t>存量客户促活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color="auto" w:fill="auto"/>
          <w:lang w:bidi="ar"/>
        </w:rPr>
        <w:t>项目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》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供应商征集反馈材料-公司名称（全称）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材料2：《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兴业银行成都分行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信用卡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存量客户促活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》信息收集表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材料3：供应商准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信息导入模板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79" w:lineRule="exact"/>
        <w:ind w:left="0" w:right="0" w:firstLine="64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材料4：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"/>
        </w:rPr>
        <w:t>承诺函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以上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项材料填报模板详见附件，提交材料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1-3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无需加盖公司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（单位）公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章。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材料4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"/>
        </w:rPr>
        <w:t>需加盖公司（单位）公章或者由法定代表人签字。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提交资料所发送的邮件名称如下：《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兴业银行成都分行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信用卡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存量客户促活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》供应商征集反馈材料-公司名称（全称）。请仅发送一封邮件，拆分发送多封邮件视为无效应答。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提交供应商资料大小不超过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M。（提交的邮件附件总大小超过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M自动拦截视为无效应答，附件请勿通过第三方邮箱转存附件）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jc w:val="left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五、注意事项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能够完全满足我行采购需求、有合作意向、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符合资格要求、报名要求的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供应商均可报名。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本次市场调研不代表采购邀请或意向，仅为调研市场情况发起。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若需后续对接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，我行将会主动联系报名者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未予联系的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报名者，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我行将对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材料予以保密。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本次市场调研不收取供应商的任何费用。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供应商须对报名信息和资料的真实性负责。如提供虚假材料，将取消报名资格并列入我行供应商黑名单。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9" w:lineRule="exact"/>
        <w:ind w:left="0" w:leftChars="0" w:right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对于上述事项存在疑问的，请及时与我行联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系。</w:t>
      </w:r>
    </w:p>
    <w:p>
      <w:pPr>
        <w:keepNext w:val="0"/>
        <w:keepLines w:val="0"/>
        <w:pageBreakBefore w:val="0"/>
        <w:kinsoku/>
        <w:wordWrap/>
        <w:overflowPunct/>
        <w:autoSpaceDE/>
        <w:autoSpaceDN/>
        <w:bidi w:val="0"/>
        <w:adjustRightInd/>
        <w:snapToGrid/>
        <w:spacing w:line="579" w:lineRule="exact"/>
        <w:ind w:firstLine="480" w:firstLineChars="200"/>
        <w:textAlignment w:val="auto"/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彩虹粗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240C4"/>
    <w:rsid w:val="00517F2B"/>
    <w:rsid w:val="066B5017"/>
    <w:rsid w:val="0CE932AD"/>
    <w:rsid w:val="0D860DB5"/>
    <w:rsid w:val="0FC75855"/>
    <w:rsid w:val="10CF301B"/>
    <w:rsid w:val="133B1AE5"/>
    <w:rsid w:val="149279EE"/>
    <w:rsid w:val="15B32578"/>
    <w:rsid w:val="177C53A9"/>
    <w:rsid w:val="186C3A99"/>
    <w:rsid w:val="19D13F97"/>
    <w:rsid w:val="1F207320"/>
    <w:rsid w:val="1FD87E1C"/>
    <w:rsid w:val="205D3D8F"/>
    <w:rsid w:val="225751A9"/>
    <w:rsid w:val="22BB00FD"/>
    <w:rsid w:val="2318273C"/>
    <w:rsid w:val="242F676F"/>
    <w:rsid w:val="258A67C3"/>
    <w:rsid w:val="285627DA"/>
    <w:rsid w:val="2A0035A4"/>
    <w:rsid w:val="2B2973F1"/>
    <w:rsid w:val="2B3F0D6E"/>
    <w:rsid w:val="2B872180"/>
    <w:rsid w:val="2B9B6516"/>
    <w:rsid w:val="2F105688"/>
    <w:rsid w:val="2FB64FF1"/>
    <w:rsid w:val="329E336A"/>
    <w:rsid w:val="330E46CD"/>
    <w:rsid w:val="337514EA"/>
    <w:rsid w:val="35A21432"/>
    <w:rsid w:val="38C25B1D"/>
    <w:rsid w:val="39E37354"/>
    <w:rsid w:val="39F74F62"/>
    <w:rsid w:val="3A2240C4"/>
    <w:rsid w:val="3E0B7BF8"/>
    <w:rsid w:val="3E8C7EE5"/>
    <w:rsid w:val="40CF3108"/>
    <w:rsid w:val="41365DED"/>
    <w:rsid w:val="41C95430"/>
    <w:rsid w:val="46547912"/>
    <w:rsid w:val="48B613E0"/>
    <w:rsid w:val="48BE5848"/>
    <w:rsid w:val="4997571B"/>
    <w:rsid w:val="4B6075AA"/>
    <w:rsid w:val="4EE54A0B"/>
    <w:rsid w:val="55232910"/>
    <w:rsid w:val="55D609A1"/>
    <w:rsid w:val="56206B19"/>
    <w:rsid w:val="56656CDC"/>
    <w:rsid w:val="57EF0A56"/>
    <w:rsid w:val="58C1126D"/>
    <w:rsid w:val="5AC742AA"/>
    <w:rsid w:val="5BCB7266"/>
    <w:rsid w:val="60221A47"/>
    <w:rsid w:val="605B2F52"/>
    <w:rsid w:val="659641BA"/>
    <w:rsid w:val="6A302D92"/>
    <w:rsid w:val="6A970569"/>
    <w:rsid w:val="703B2F3A"/>
    <w:rsid w:val="717808ED"/>
    <w:rsid w:val="71806820"/>
    <w:rsid w:val="735B695F"/>
    <w:rsid w:val="74B64A59"/>
    <w:rsid w:val="78E266B4"/>
    <w:rsid w:val="78EC5072"/>
    <w:rsid w:val="79441806"/>
    <w:rsid w:val="79B77EF5"/>
    <w:rsid w:val="7A5729B0"/>
    <w:rsid w:val="7B77737B"/>
    <w:rsid w:val="7D2DB021"/>
    <w:rsid w:val="7E0670FC"/>
    <w:rsid w:val="7E461D73"/>
    <w:rsid w:val="7F753237"/>
    <w:rsid w:val="FCFF1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opLinePunct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40" w:beforeLines="0" w:after="50" w:afterLines="0"/>
      <w:ind w:leftChars="200"/>
      <w:jc w:val="left"/>
      <w:outlineLvl w:val="3"/>
    </w:pPr>
    <w:rPr>
      <w:rFonts w:ascii="Arial" w:hAnsi="Arial"/>
      <w:b/>
    </w:rPr>
  </w:style>
  <w:style w:type="paragraph" w:styleId="4">
    <w:name w:val="heading 5"/>
    <w:basedOn w:val="1"/>
    <w:next w:val="1"/>
    <w:unhideWhenUsed/>
    <w:qFormat/>
    <w:uiPriority w:val="0"/>
    <w:pPr>
      <w:ind w:firstLine="602" w:firstLineChars="200"/>
      <w:jc w:val="left"/>
      <w:outlineLvl w:val="4"/>
    </w:pPr>
    <w:rPr>
      <w:rFonts w:ascii="仿宋" w:hAnsi="仿宋" w:cs="仿宋"/>
      <w:sz w:val="30"/>
      <w:szCs w:val="30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5">
    <w:name w:val="Normal Indent"/>
    <w:basedOn w:val="1"/>
    <w:qFormat/>
    <w:uiPriority w:val="0"/>
    <w:pPr>
      <w:spacing w:before="120" w:after="120"/>
      <w:ind w:firstLine="420" w:firstLineChars="200"/>
    </w:pPr>
  </w:style>
  <w:style w:type="paragraph" w:styleId="6">
    <w:name w:val="Body Text"/>
    <w:basedOn w:val="1"/>
    <w:next w:val="1"/>
    <w:unhideWhenUsed/>
    <w:qFormat/>
    <w:uiPriority w:val="0"/>
    <w:pPr>
      <w:spacing w:after="120"/>
    </w:pPr>
  </w:style>
  <w:style w:type="paragraph" w:styleId="7">
    <w:name w:val="Body Text Indent"/>
    <w:basedOn w:val="1"/>
    <w:next w:val="8"/>
    <w:qFormat/>
    <w:uiPriority w:val="0"/>
    <w:pPr>
      <w:autoSpaceDE w:val="0"/>
      <w:autoSpaceDN w:val="0"/>
      <w:adjustRightInd w:val="0"/>
      <w:spacing w:after="120" w:line="360" w:lineRule="atLeast"/>
      <w:ind w:left="900"/>
    </w:pPr>
    <w:rPr>
      <w:rFonts w:ascii="楷体_GB2312" w:eastAsia="楷体_GB2312"/>
      <w:kern w:val="0"/>
      <w:sz w:val="28"/>
      <w:szCs w:val="20"/>
    </w:rPr>
  </w:style>
  <w:style w:type="paragraph" w:styleId="8">
    <w:name w:val="Body Text First Indent 2"/>
    <w:basedOn w:val="7"/>
    <w:next w:val="9"/>
    <w:qFormat/>
    <w:uiPriority w:val="0"/>
    <w:pPr>
      <w:tabs>
        <w:tab w:val="left" w:pos="0"/>
        <w:tab w:val="left" w:pos="993"/>
        <w:tab w:val="left" w:pos="1134"/>
      </w:tabs>
      <w:spacing w:line="312" w:lineRule="atLeast"/>
      <w:ind w:firstLine="420"/>
    </w:pPr>
  </w:style>
  <w:style w:type="paragraph" w:customStyle="1" w:styleId="9">
    <w:name w:val="正文格式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200" w:firstLineChars="200"/>
      <w:jc w:val="both"/>
    </w:pPr>
    <w:rPr>
      <w:rFonts w:hint="default" w:ascii="宋体" w:hAnsi="宋体" w:eastAsia="彩虹粗仿宋" w:cs="Times New Roman"/>
      <w:kern w:val="2"/>
      <w:sz w:val="28"/>
      <w:szCs w:val="28"/>
      <w:lang w:val="en-US" w:eastAsia="zh-CN" w:bidi="ar"/>
    </w:rPr>
  </w:style>
  <w:style w:type="paragraph" w:styleId="10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11">
    <w:name w:val="Normal (Web)"/>
    <w:basedOn w:val="1"/>
    <w:unhideWhenUsed/>
    <w:qFormat/>
    <w:uiPriority w:val="99"/>
    <w:pPr>
      <w:widowControl/>
      <w:topLinePunct w:val="0"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12">
    <w:name w:val="Body Text First Indent"/>
    <w:basedOn w:val="6"/>
    <w:qFormat/>
    <w:uiPriority w:val="0"/>
    <w:pPr>
      <w:spacing w:line="240" w:lineRule="auto"/>
      <w:ind w:leftChars="0" w:firstLine="420" w:firstLineChars="200"/>
    </w:pPr>
    <w:rPr>
      <w:rFonts w:ascii="Times New Roman" w:hAnsi="Times New Roman" w:eastAsia="宋体"/>
      <w:sz w:val="21"/>
    </w:rPr>
  </w:style>
  <w:style w:type="character" w:styleId="15">
    <w:name w:val="footnote reference"/>
    <w:basedOn w:val="14"/>
    <w:qFormat/>
    <w:uiPriority w:val="0"/>
    <w:rPr>
      <w:rFonts w:ascii="仿宋_GB2312" w:hAnsi="仿宋"/>
      <w:bCs/>
      <w:color w:val="000000"/>
      <w:szCs w:val="28"/>
      <w:vertAlign w:val="superscript"/>
    </w:rPr>
  </w:style>
  <w:style w:type="paragraph" w:customStyle="1" w:styleId="16">
    <w:name w:val="正文首行缩进 21"/>
    <w:basedOn w:val="17"/>
    <w:qFormat/>
    <w:uiPriority w:val="0"/>
    <w:pPr>
      <w:widowControl/>
      <w:ind w:firstLine="420"/>
    </w:pPr>
    <w:rPr>
      <w:szCs w:val="20"/>
    </w:rPr>
  </w:style>
  <w:style w:type="paragraph" w:customStyle="1" w:styleId="17">
    <w:name w:val="正文文本缩进1"/>
    <w:basedOn w:val="1"/>
    <w:qFormat/>
    <w:uiPriority w:val="0"/>
    <w:pPr>
      <w:spacing w:line="500" w:lineRule="exact"/>
      <w:ind w:firstLine="880"/>
    </w:pPr>
    <w:rPr>
      <w:szCs w:val="22"/>
    </w:rPr>
  </w:style>
  <w:style w:type="paragraph" w:styleId="18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2024-11-22T03:00:00Z</dcterms:created>
  <dc:creator>石瑜</dc:creator>
  <cp:lastModifiedBy>任鸣明</cp:lastModifiedBy>
  <cp:lastPrinted>2024-11-22T23:35:00Z</cp:lastPrinted>
  <dcterms:modified xsi:type="dcterms:W3CDTF">2025-07-18T10:07:09Z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</Properties>
</file>