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采购需求</w:t>
      </w:r>
    </w:p>
    <w:p>
      <w:pPr>
        <w:pStyle w:val="8"/>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pPr>
        <w:pStyle w:val="8"/>
        <w:jc w:val="left"/>
        <w:outlineLvl w:val="2"/>
      </w:pP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.1.采购内容</w:t>
      </w:r>
    </w:p>
    <w:p>
      <w:pPr>
        <w:pStyle w:val="8"/>
        <w:jc w:val="left"/>
      </w:pPr>
      <w:r>
        <w:rPr>
          <w:rFonts w:ascii="仿宋_GB2312" w:hAnsi="仿宋_GB2312" w:eastAsia="仿宋_GB2312" w:cs="仿宋_GB2312"/>
        </w:rPr>
        <w:t>采购包1：</w:t>
      </w:r>
    </w:p>
    <w:p>
      <w:pPr>
        <w:pStyle w:val="8"/>
        <w:jc w:val="left"/>
      </w:pPr>
      <w:r>
        <w:rPr>
          <w:rFonts w:ascii="仿宋_GB2312" w:hAnsi="仿宋_GB2312" w:eastAsia="仿宋_GB2312" w:cs="仿宋_GB2312"/>
        </w:rPr>
        <w:t>采购包预算金额（元）: 2,315,577.00</w:t>
      </w:r>
    </w:p>
    <w:p>
      <w:pPr>
        <w:pStyle w:val="8"/>
        <w:jc w:val="left"/>
      </w:pPr>
      <w:r>
        <w:rPr>
          <w:rFonts w:ascii="仿宋_GB2312" w:hAnsi="仿宋_GB2312" w:eastAsia="仿宋_GB2312" w:cs="仿宋_GB2312"/>
        </w:rPr>
        <w:t>采购包最高限价（元）: 2,315,577.00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5"/>
        <w:gridCol w:w="1116"/>
        <w:gridCol w:w="713"/>
        <w:gridCol w:w="820"/>
        <w:gridCol w:w="1416"/>
        <w:gridCol w:w="713"/>
        <w:gridCol w:w="713"/>
        <w:gridCol w:w="713"/>
        <w:gridCol w:w="713"/>
        <w:gridCol w:w="580"/>
        <w:gridCol w:w="5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8"/>
              <w:jc w:val="center"/>
            </w:pPr>
            <w:r>
              <w:rPr>
                <w:rFonts w:ascii="仿宋_GB2312" w:hAnsi="仿宋_GB2312" w:eastAsia="仿宋_GB2312" w:cs="仿宋_GB2312"/>
              </w:rPr>
              <w:t>序号</w:t>
            </w:r>
          </w:p>
        </w:tc>
        <w:tc>
          <w:tcPr>
            <w:tcW w:w="821" w:type="dxa"/>
          </w:tcPr>
          <w:p>
            <w:pPr>
              <w:pStyle w:val="8"/>
              <w:jc w:val="center"/>
            </w:pPr>
            <w:r>
              <w:rPr>
                <w:rFonts w:ascii="仿宋_GB2312" w:hAnsi="仿宋_GB2312" w:eastAsia="仿宋_GB2312" w:cs="仿宋_GB2312"/>
              </w:rPr>
              <w:t>采购品目名称</w:t>
            </w:r>
          </w:p>
        </w:tc>
        <w:tc>
          <w:tcPr>
            <w:tcW w:w="821" w:type="dxa"/>
          </w:tcPr>
          <w:p>
            <w:pPr>
              <w:pStyle w:val="8"/>
              <w:jc w:val="center"/>
            </w:pPr>
            <w:r>
              <w:rPr>
                <w:rFonts w:ascii="仿宋_GB2312" w:hAnsi="仿宋_GB2312" w:eastAsia="仿宋_GB2312" w:cs="仿宋_GB2312"/>
              </w:rPr>
              <w:t>标的名称</w:t>
            </w:r>
          </w:p>
        </w:tc>
        <w:tc>
          <w:tcPr>
            <w:tcW w:w="821" w:type="dxa"/>
          </w:tcPr>
          <w:p>
            <w:pPr>
              <w:pStyle w:val="8"/>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pPr>
              <w:pStyle w:val="8"/>
              <w:jc w:val="center"/>
            </w:pPr>
            <w:r>
              <w:rPr>
                <w:rFonts w:ascii="仿宋_GB2312" w:hAnsi="仿宋_GB2312" w:eastAsia="仿宋_GB2312" w:cs="仿宋_GB2312"/>
              </w:rPr>
              <w:t>标的金额 （元）</w:t>
            </w:r>
          </w:p>
        </w:tc>
        <w:tc>
          <w:tcPr>
            <w:tcW w:w="821" w:type="dxa"/>
          </w:tcPr>
          <w:p>
            <w:pPr>
              <w:pStyle w:val="8"/>
              <w:jc w:val="center"/>
            </w:pPr>
            <w:r>
              <w:rPr>
                <w:rFonts w:ascii="仿宋_GB2312" w:hAnsi="仿宋_GB2312" w:eastAsia="仿宋_GB2312" w:cs="仿宋_GB2312"/>
              </w:rPr>
              <w:t>所属行业</w:t>
            </w:r>
          </w:p>
        </w:tc>
        <w:tc>
          <w:tcPr>
            <w:tcW w:w="821" w:type="dxa"/>
          </w:tcPr>
          <w:p>
            <w:pPr>
              <w:pStyle w:val="8"/>
              <w:jc w:val="center"/>
            </w:pPr>
            <w:r>
              <w:rPr>
                <w:rFonts w:ascii="仿宋_GB2312" w:hAnsi="仿宋_GB2312" w:eastAsia="仿宋_GB2312" w:cs="仿宋_GB2312"/>
              </w:rPr>
              <w:t>是否涉及核心产品</w:t>
            </w:r>
          </w:p>
        </w:tc>
        <w:tc>
          <w:tcPr>
            <w:tcW w:w="821" w:type="dxa"/>
          </w:tcPr>
          <w:p>
            <w:pPr>
              <w:pStyle w:val="8"/>
              <w:jc w:val="center"/>
            </w:pPr>
            <w:r>
              <w:rPr>
                <w:rFonts w:ascii="仿宋_GB2312" w:hAnsi="仿宋_GB2312" w:eastAsia="仿宋_GB2312" w:cs="仿宋_GB2312"/>
              </w:rPr>
              <w:t>是否涉及采购进口产品</w:t>
            </w:r>
          </w:p>
        </w:tc>
        <w:tc>
          <w:tcPr>
            <w:tcW w:w="821" w:type="dxa"/>
          </w:tcPr>
          <w:p>
            <w:pPr>
              <w:pStyle w:val="8"/>
              <w:jc w:val="center"/>
            </w:pPr>
            <w:r>
              <w:rPr>
                <w:rFonts w:ascii="仿宋_GB2312" w:hAnsi="仿宋_GB2312" w:eastAsia="仿宋_GB2312" w:cs="仿宋_GB2312"/>
              </w:rPr>
              <w:t>是否涉及强制采购节能产品</w:t>
            </w:r>
          </w:p>
        </w:tc>
        <w:tc>
          <w:tcPr>
            <w:tcW w:w="639" w:type="dxa"/>
          </w:tcPr>
          <w:p>
            <w:pPr>
              <w:pStyle w:val="8"/>
              <w:jc w:val="center"/>
            </w:pPr>
            <w:r>
              <w:rPr>
                <w:rFonts w:ascii="仿宋_GB2312" w:hAnsi="仿宋_GB2312" w:eastAsia="仿宋_GB2312" w:cs="仿宋_GB2312"/>
              </w:rPr>
              <w:t>是否涉及优先采购节能产品</w:t>
            </w:r>
          </w:p>
        </w:tc>
        <w:tc>
          <w:tcPr>
            <w:tcW w:w="639" w:type="dxa"/>
          </w:tcPr>
          <w:p>
            <w:pPr>
              <w:pStyle w:val="8"/>
              <w:jc w:val="center"/>
            </w:pPr>
            <w:r>
              <w:rPr>
                <w:rFonts w:ascii="仿宋_GB2312" w:hAnsi="仿宋_GB2312" w:eastAsia="仿宋_GB2312" w:cs="仿宋_GB2312"/>
              </w:rP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8"/>
              <w:jc w:val="left"/>
            </w:pPr>
            <w:r>
              <w:rPr>
                <w:rFonts w:ascii="仿宋_GB2312" w:hAnsi="仿宋_GB2312" w:eastAsia="仿宋_GB2312" w:cs="仿宋_GB2312"/>
              </w:rPr>
              <w:t>1</w:t>
            </w:r>
          </w:p>
        </w:tc>
        <w:tc>
          <w:tcPr>
            <w:tcW w:w="821" w:type="dxa"/>
          </w:tcPr>
          <w:p>
            <w:pPr>
              <w:pStyle w:val="8"/>
              <w:jc w:val="left"/>
            </w:pPr>
            <w:r>
              <w:rPr>
                <w:rFonts w:ascii="仿宋_GB2312" w:hAnsi="仿宋_GB2312" w:eastAsia="仿宋_GB2312" w:cs="仿宋_GB2312"/>
              </w:rPr>
              <w:t>C23200000 档案管理服务</w:t>
            </w:r>
          </w:p>
        </w:tc>
        <w:tc>
          <w:tcPr>
            <w:tcW w:w="821" w:type="dxa"/>
          </w:tcPr>
          <w:p>
            <w:pPr>
              <w:pStyle w:val="8"/>
              <w:jc w:val="left"/>
            </w:pPr>
            <w:r>
              <w:rPr>
                <w:rFonts w:ascii="仿宋_GB2312" w:hAnsi="仿宋_GB2312" w:eastAsia="仿宋_GB2312" w:cs="仿宋_GB2312"/>
              </w:rPr>
              <w:t>内江市东兴区档案馆数字档案馆建设项目</w:t>
            </w:r>
          </w:p>
        </w:tc>
        <w:tc>
          <w:tcPr>
            <w:tcW w:w="821" w:type="dxa"/>
          </w:tcPr>
          <w:p>
            <w:pPr>
              <w:pStyle w:val="8"/>
              <w:jc w:val="right"/>
            </w:pPr>
            <w:r>
              <w:rPr>
                <w:rFonts w:ascii="仿宋_GB2312" w:hAnsi="仿宋_GB2312" w:eastAsia="仿宋_GB2312" w:cs="仿宋_GB2312"/>
              </w:rPr>
              <w:t>1.00（项）</w:t>
            </w:r>
          </w:p>
        </w:tc>
        <w:tc>
          <w:tcPr>
            <w:tcW w:w="821" w:type="dxa"/>
          </w:tcPr>
          <w:p>
            <w:pPr>
              <w:pStyle w:val="8"/>
              <w:jc w:val="right"/>
            </w:pPr>
            <w:r>
              <w:rPr>
                <w:rFonts w:ascii="仿宋_GB2312" w:hAnsi="仿宋_GB2312" w:eastAsia="仿宋_GB2312" w:cs="仿宋_GB2312"/>
              </w:rPr>
              <w:t>2,315,577.00</w:t>
            </w:r>
          </w:p>
        </w:tc>
        <w:tc>
          <w:tcPr>
            <w:tcW w:w="821" w:type="dxa"/>
          </w:tcPr>
          <w:p>
            <w:pPr>
              <w:pStyle w:val="8"/>
              <w:jc w:val="left"/>
            </w:pPr>
            <w:r>
              <w:rPr>
                <w:rFonts w:ascii="仿宋_GB2312" w:hAnsi="仿宋_GB2312" w:eastAsia="仿宋_GB2312" w:cs="仿宋_GB2312"/>
              </w:rPr>
              <w:t>其他未列明行业</w:t>
            </w:r>
          </w:p>
        </w:tc>
        <w:tc>
          <w:tcPr>
            <w:tcW w:w="821" w:type="dxa"/>
          </w:tcPr>
          <w:p>
            <w:pPr>
              <w:pStyle w:val="8"/>
              <w:jc w:val="left"/>
            </w:pPr>
            <w:r>
              <w:rPr>
                <w:rFonts w:ascii="仿宋_GB2312" w:hAnsi="仿宋_GB2312" w:eastAsia="仿宋_GB2312" w:cs="仿宋_GB2312"/>
              </w:rPr>
              <w:t>否</w:t>
            </w:r>
          </w:p>
        </w:tc>
        <w:tc>
          <w:tcPr>
            <w:tcW w:w="821" w:type="dxa"/>
          </w:tcPr>
          <w:p>
            <w:pPr>
              <w:pStyle w:val="8"/>
              <w:jc w:val="left"/>
            </w:pPr>
            <w:r>
              <w:rPr>
                <w:rFonts w:ascii="仿宋_GB2312" w:hAnsi="仿宋_GB2312" w:eastAsia="仿宋_GB2312" w:cs="仿宋_GB2312"/>
              </w:rPr>
              <w:t>否</w:t>
            </w:r>
          </w:p>
        </w:tc>
        <w:tc>
          <w:tcPr>
            <w:tcW w:w="821" w:type="dxa"/>
          </w:tcPr>
          <w:p>
            <w:pPr>
              <w:pStyle w:val="8"/>
              <w:jc w:val="left"/>
            </w:pPr>
            <w:r>
              <w:rPr>
                <w:rFonts w:ascii="仿宋_GB2312" w:hAnsi="仿宋_GB2312" w:eastAsia="仿宋_GB2312" w:cs="仿宋_GB2312"/>
              </w:rPr>
              <w:t>否</w:t>
            </w:r>
          </w:p>
        </w:tc>
        <w:tc>
          <w:tcPr>
            <w:tcW w:w="639" w:type="dxa"/>
          </w:tcPr>
          <w:p>
            <w:pPr>
              <w:pStyle w:val="8"/>
              <w:jc w:val="left"/>
            </w:pPr>
            <w:r>
              <w:rPr>
                <w:rFonts w:ascii="仿宋_GB2312" w:hAnsi="仿宋_GB2312" w:eastAsia="仿宋_GB2312" w:cs="仿宋_GB2312"/>
              </w:rPr>
              <w:t>否</w:t>
            </w:r>
          </w:p>
        </w:tc>
        <w:tc>
          <w:tcPr>
            <w:tcW w:w="639" w:type="dxa"/>
          </w:tcPr>
          <w:p>
            <w:pPr>
              <w:pStyle w:val="8"/>
              <w:jc w:val="left"/>
            </w:pPr>
            <w:r>
              <w:rPr>
                <w:rFonts w:ascii="仿宋_GB2312" w:hAnsi="仿宋_GB2312" w:eastAsia="仿宋_GB2312" w:cs="仿宋_GB2312"/>
              </w:rPr>
              <w:t>否</w:t>
            </w:r>
          </w:p>
        </w:tc>
      </w:tr>
    </w:tbl>
    <w:p>
      <w:pPr>
        <w:pStyle w:val="8"/>
        <w:jc w:val="left"/>
        <w:outlineLvl w:val="3"/>
      </w:pPr>
      <w:r>
        <w:rPr>
          <w:rFonts w:ascii="仿宋_GB2312" w:hAnsi="仿宋_GB2312" w:eastAsia="仿宋_GB2312" w:cs="仿宋_GB2312"/>
          <w:b/>
          <w:sz w:val="24"/>
        </w:rPr>
        <w:t>报价要求</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24" w:type="dxa"/>
          </w:tcPr>
          <w:p>
            <w:pPr>
              <w:pStyle w:val="8"/>
              <w:jc w:val="center"/>
            </w:pPr>
            <w:r>
              <w:rPr>
                <w:rFonts w:ascii="仿宋_GB2312" w:hAnsi="仿宋_GB2312" w:eastAsia="仿宋_GB2312" w:cs="仿宋_GB2312"/>
              </w:rPr>
              <w:t>序号</w:t>
            </w:r>
          </w:p>
        </w:tc>
        <w:tc>
          <w:tcPr>
            <w:tcW w:w="1707" w:type="dxa"/>
          </w:tcPr>
          <w:p>
            <w:pPr>
              <w:pStyle w:val="8"/>
              <w:jc w:val="center"/>
            </w:pPr>
            <w:r>
              <w:rPr>
                <w:rFonts w:ascii="仿宋_GB2312" w:hAnsi="仿宋_GB2312" w:eastAsia="仿宋_GB2312" w:cs="仿宋_GB2312"/>
              </w:rPr>
              <w:t>报价内容</w:t>
            </w:r>
          </w:p>
        </w:tc>
        <w:tc>
          <w:tcPr>
            <w:tcW w:w="1138" w:type="dxa"/>
          </w:tcPr>
          <w:p>
            <w:pPr>
              <w:pStyle w:val="8"/>
              <w:jc w:val="center"/>
            </w:pPr>
            <w:r>
              <w:rPr>
                <w:rFonts w:ascii="仿宋_GB2312" w:hAnsi="仿宋_GB2312" w:eastAsia="仿宋_GB2312" w:cs="仿宋_GB2312"/>
              </w:rPr>
              <w:t>数量（计量单位）</w:t>
            </w:r>
          </w:p>
        </w:tc>
        <w:tc>
          <w:tcPr>
            <w:tcW w:w="1365" w:type="dxa"/>
          </w:tcPr>
          <w:p>
            <w:pPr>
              <w:pStyle w:val="8"/>
              <w:jc w:val="center"/>
            </w:pPr>
            <w:r>
              <w:rPr>
                <w:rFonts w:ascii="仿宋_GB2312" w:hAnsi="仿宋_GB2312" w:eastAsia="仿宋_GB2312" w:cs="仿宋_GB2312"/>
              </w:rPr>
              <w:t>最高限价</w:t>
            </w:r>
          </w:p>
        </w:tc>
        <w:tc>
          <w:tcPr>
            <w:tcW w:w="1138" w:type="dxa"/>
          </w:tcPr>
          <w:p>
            <w:pPr>
              <w:pStyle w:val="8"/>
              <w:jc w:val="center"/>
            </w:pPr>
            <w:r>
              <w:rPr>
                <w:rFonts w:ascii="仿宋_GB2312" w:hAnsi="仿宋_GB2312" w:eastAsia="仿宋_GB2312" w:cs="仿宋_GB2312"/>
              </w:rPr>
              <w:t>价款形式</w:t>
            </w:r>
          </w:p>
        </w:tc>
        <w:tc>
          <w:tcPr>
            <w:tcW w:w="1934" w:type="dxa"/>
          </w:tcPr>
          <w:p>
            <w:pPr>
              <w:pStyle w:val="8"/>
              <w:jc w:val="cente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8"/>
              <w:jc w:val="center"/>
            </w:pPr>
            <w:r>
              <w:rPr>
                <w:rFonts w:ascii="仿宋_GB2312" w:hAnsi="仿宋_GB2312" w:eastAsia="仿宋_GB2312" w:cs="仿宋_GB2312"/>
              </w:rPr>
              <w:t>1</w:t>
            </w:r>
          </w:p>
        </w:tc>
        <w:tc>
          <w:tcPr>
            <w:tcW w:w="1707" w:type="dxa"/>
          </w:tcPr>
          <w:p>
            <w:pPr>
              <w:pStyle w:val="8"/>
              <w:jc w:val="center"/>
            </w:pPr>
            <w:r>
              <w:rPr>
                <w:rFonts w:ascii="仿宋_GB2312" w:hAnsi="仿宋_GB2312" w:eastAsia="仿宋_GB2312" w:cs="仿宋_GB2312"/>
              </w:rPr>
              <w:t>内江市东兴区档案馆数</w:t>
            </w:r>
            <w:bookmarkStart w:id="0" w:name="_GoBack"/>
            <w:bookmarkEnd w:id="0"/>
            <w:r>
              <w:rPr>
                <w:rFonts w:ascii="仿宋_GB2312" w:hAnsi="仿宋_GB2312" w:eastAsia="仿宋_GB2312" w:cs="仿宋_GB2312"/>
              </w:rPr>
              <w:t>字档案馆建设项目</w:t>
            </w:r>
          </w:p>
        </w:tc>
        <w:tc>
          <w:tcPr>
            <w:tcW w:w="1138" w:type="dxa"/>
          </w:tcPr>
          <w:p>
            <w:pPr>
              <w:pStyle w:val="8"/>
              <w:jc w:val="center"/>
            </w:pPr>
            <w:r>
              <w:rPr>
                <w:rFonts w:ascii="仿宋_GB2312" w:hAnsi="仿宋_GB2312" w:eastAsia="仿宋_GB2312" w:cs="仿宋_GB2312"/>
              </w:rPr>
              <w:t>1.00（项）</w:t>
            </w:r>
          </w:p>
        </w:tc>
        <w:tc>
          <w:tcPr>
            <w:tcW w:w="1365" w:type="dxa"/>
          </w:tcPr>
          <w:p>
            <w:pPr>
              <w:pStyle w:val="8"/>
              <w:jc w:val="center"/>
            </w:pPr>
            <w:r>
              <w:rPr>
                <w:rFonts w:ascii="仿宋_GB2312" w:hAnsi="仿宋_GB2312" w:eastAsia="仿宋_GB2312" w:cs="仿宋_GB2312"/>
              </w:rPr>
              <w:t>2,315,577.00</w:t>
            </w:r>
          </w:p>
        </w:tc>
        <w:tc>
          <w:tcPr>
            <w:tcW w:w="1138" w:type="dxa"/>
          </w:tcPr>
          <w:p>
            <w:pPr>
              <w:pStyle w:val="8"/>
              <w:jc w:val="center"/>
            </w:pPr>
            <w:r>
              <w:rPr>
                <w:rFonts w:ascii="仿宋_GB2312" w:hAnsi="仿宋_GB2312" w:eastAsia="仿宋_GB2312" w:cs="仿宋_GB2312"/>
              </w:rPr>
              <w:t>总价</w:t>
            </w:r>
          </w:p>
        </w:tc>
        <w:tc>
          <w:tcPr>
            <w:tcW w:w="1934" w:type="dxa"/>
          </w:tcPr>
          <w:p>
            <w:pPr>
              <w:pStyle w:val="8"/>
              <w:jc w:val="left"/>
            </w:pPr>
            <w:r>
              <w:rPr>
                <w:rFonts w:ascii="仿宋_GB2312" w:hAnsi="仿宋_GB2312" w:eastAsia="仿宋_GB2312" w:cs="仿宋_GB2312"/>
              </w:rPr>
              <w:t>无</w:t>
            </w:r>
          </w:p>
        </w:tc>
      </w:tr>
    </w:tbl>
    <w:p>
      <w:pPr>
        <w:pStyle w:val="8"/>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pPr>
        <w:pStyle w:val="8"/>
        <w:jc w:val="left"/>
        <w:outlineLvl w:val="3"/>
      </w:pPr>
      <w:r>
        <w:rPr>
          <w:rFonts w:ascii="仿宋_GB2312" w:hAnsi="仿宋_GB2312" w:eastAsia="仿宋_GB2312" w:cs="仿宋_GB2312"/>
          <w:b/>
          <w:sz w:val="24"/>
        </w:rPr>
        <w:t>本项目涉及核心产品：</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8"/>
              <w:jc w:val="center"/>
            </w:pPr>
            <w:r>
              <w:rPr>
                <w:rFonts w:ascii="仿宋_GB2312" w:hAnsi="仿宋_GB2312" w:eastAsia="仿宋_GB2312" w:cs="仿宋_GB2312"/>
              </w:rPr>
              <w:t>序号</w:t>
            </w:r>
          </w:p>
        </w:tc>
        <w:tc>
          <w:tcPr>
            <w:tcW w:w="2492" w:type="dxa"/>
          </w:tcPr>
          <w:p>
            <w:pPr>
              <w:pStyle w:val="8"/>
              <w:jc w:val="center"/>
            </w:pPr>
            <w:r>
              <w:rPr>
                <w:rFonts w:ascii="仿宋_GB2312" w:hAnsi="仿宋_GB2312" w:eastAsia="仿宋_GB2312" w:cs="仿宋_GB2312"/>
              </w:rPr>
              <w:t>采购品目名称</w:t>
            </w:r>
          </w:p>
        </w:tc>
        <w:tc>
          <w:tcPr>
            <w:tcW w:w="2492" w:type="dxa"/>
          </w:tcPr>
          <w:p>
            <w:pPr>
              <w:pStyle w:val="8"/>
              <w:jc w:val="center"/>
            </w:pPr>
            <w:r>
              <w:rPr>
                <w:rFonts w:ascii="仿宋_GB2312" w:hAnsi="仿宋_GB2312" w:eastAsia="仿宋_GB2312" w:cs="仿宋_GB2312"/>
              </w:rPr>
              <w:t>标的名称</w:t>
            </w:r>
          </w:p>
        </w:tc>
        <w:tc>
          <w:tcPr>
            <w:tcW w:w="2492" w:type="dxa"/>
          </w:tcPr>
          <w:p>
            <w:pPr>
              <w:pStyle w:val="8"/>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8"/>
              <w:jc w:val="center"/>
            </w:pPr>
            <w:r>
              <w:rPr>
                <w:rFonts w:ascii="仿宋_GB2312" w:hAnsi="仿宋_GB2312" w:eastAsia="仿宋_GB2312" w:cs="仿宋_GB2312"/>
              </w:rPr>
              <w:t>不涉及</w:t>
            </w:r>
          </w:p>
        </w:tc>
      </w:tr>
    </w:tbl>
    <w:p>
      <w:pPr>
        <w:pStyle w:val="8"/>
        <w:ind w:firstLine="480"/>
        <w:jc w:val="left"/>
      </w:pPr>
      <w:r>
        <w:rPr>
          <w:rFonts w:ascii="仿宋_GB2312" w:hAnsi="仿宋_GB2312" w:eastAsia="仿宋_GB2312" w:cs="仿宋_GB2312"/>
        </w:rPr>
        <w:t>注：涉及核心产品的，具体评审规定见第五章。</w:t>
      </w:r>
    </w:p>
    <w:p>
      <w:pPr>
        <w:pStyle w:val="8"/>
        <w:jc w:val="left"/>
        <w:outlineLvl w:val="3"/>
      </w:pPr>
      <w:r>
        <w:rPr>
          <w:rFonts w:ascii="仿宋_GB2312" w:hAnsi="仿宋_GB2312" w:eastAsia="仿宋_GB2312" w:cs="仿宋_GB2312"/>
          <w:b/>
          <w:sz w:val="24"/>
        </w:rPr>
        <w:t>本项目涉及采购进口产品：</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center"/>
            </w:pPr>
            <w:r>
              <w:rPr>
                <w:rFonts w:ascii="仿宋_GB2312" w:hAnsi="仿宋_GB2312" w:eastAsia="仿宋_GB2312" w:cs="仿宋_GB2312"/>
              </w:rPr>
              <w:t>序号</w:t>
            </w:r>
          </w:p>
        </w:tc>
        <w:tc>
          <w:tcPr>
            <w:tcW w:w="2492" w:type="dxa"/>
          </w:tcPr>
          <w:p>
            <w:pPr>
              <w:pStyle w:val="8"/>
              <w:jc w:val="center"/>
            </w:pPr>
            <w:r>
              <w:rPr>
                <w:rFonts w:ascii="仿宋_GB2312" w:hAnsi="仿宋_GB2312" w:eastAsia="仿宋_GB2312" w:cs="仿宋_GB2312"/>
              </w:rPr>
              <w:t>采购品目名称</w:t>
            </w:r>
          </w:p>
        </w:tc>
        <w:tc>
          <w:tcPr>
            <w:tcW w:w="2492" w:type="dxa"/>
          </w:tcPr>
          <w:p>
            <w:pPr>
              <w:pStyle w:val="8"/>
              <w:jc w:val="center"/>
            </w:pPr>
            <w:r>
              <w:rPr>
                <w:rFonts w:ascii="仿宋_GB2312" w:hAnsi="仿宋_GB2312" w:eastAsia="仿宋_GB2312" w:cs="仿宋_GB2312"/>
              </w:rPr>
              <w:t>标的名称</w:t>
            </w:r>
          </w:p>
        </w:tc>
        <w:tc>
          <w:tcPr>
            <w:tcW w:w="2492" w:type="dxa"/>
          </w:tcPr>
          <w:p>
            <w:pPr>
              <w:pStyle w:val="8"/>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8"/>
              <w:jc w:val="center"/>
            </w:pPr>
            <w:r>
              <w:rPr>
                <w:rFonts w:ascii="仿宋_GB2312" w:hAnsi="仿宋_GB2312" w:eastAsia="仿宋_GB2312" w:cs="仿宋_GB2312"/>
              </w:rPr>
              <w:t>不涉及</w:t>
            </w:r>
          </w:p>
        </w:tc>
      </w:tr>
    </w:tbl>
    <w:p>
      <w:pPr>
        <w:pStyle w:val="8"/>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pPr>
        <w:pStyle w:val="8"/>
        <w:jc w:val="left"/>
        <w:outlineLvl w:val="3"/>
      </w:pPr>
      <w:r>
        <w:rPr>
          <w:rFonts w:ascii="仿宋_GB2312" w:hAnsi="仿宋_GB2312" w:eastAsia="仿宋_GB2312" w:cs="仿宋_GB2312"/>
          <w:b/>
          <w:sz w:val="24"/>
        </w:rPr>
        <w:t>本项目涉及强制采购节能产品：</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8"/>
              <w:jc w:val="center"/>
            </w:pPr>
            <w:r>
              <w:rPr>
                <w:rFonts w:ascii="仿宋_GB2312" w:hAnsi="仿宋_GB2312" w:eastAsia="仿宋_GB2312" w:cs="仿宋_GB2312"/>
              </w:rPr>
              <w:t>序号</w:t>
            </w:r>
          </w:p>
        </w:tc>
        <w:tc>
          <w:tcPr>
            <w:tcW w:w="2492" w:type="dxa"/>
          </w:tcPr>
          <w:p>
            <w:pPr>
              <w:pStyle w:val="8"/>
              <w:jc w:val="center"/>
            </w:pPr>
            <w:r>
              <w:rPr>
                <w:rFonts w:ascii="仿宋_GB2312" w:hAnsi="仿宋_GB2312" w:eastAsia="仿宋_GB2312" w:cs="仿宋_GB2312"/>
              </w:rPr>
              <w:t>采购品目名称</w:t>
            </w:r>
          </w:p>
        </w:tc>
        <w:tc>
          <w:tcPr>
            <w:tcW w:w="2492" w:type="dxa"/>
          </w:tcPr>
          <w:p>
            <w:pPr>
              <w:pStyle w:val="8"/>
              <w:jc w:val="center"/>
            </w:pPr>
            <w:r>
              <w:rPr>
                <w:rFonts w:ascii="仿宋_GB2312" w:hAnsi="仿宋_GB2312" w:eastAsia="仿宋_GB2312" w:cs="仿宋_GB2312"/>
              </w:rPr>
              <w:t>标的名称</w:t>
            </w:r>
          </w:p>
        </w:tc>
        <w:tc>
          <w:tcPr>
            <w:tcW w:w="2492" w:type="dxa"/>
          </w:tcPr>
          <w:p>
            <w:pPr>
              <w:pStyle w:val="8"/>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8"/>
              <w:jc w:val="center"/>
            </w:pPr>
            <w:r>
              <w:rPr>
                <w:rFonts w:ascii="仿宋_GB2312" w:hAnsi="仿宋_GB2312" w:eastAsia="仿宋_GB2312" w:cs="仿宋_GB2312"/>
              </w:rPr>
              <w:t>不涉及</w:t>
            </w:r>
          </w:p>
        </w:tc>
      </w:tr>
    </w:tbl>
    <w:p>
      <w:pPr>
        <w:pStyle w:val="8"/>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8"/>
        <w:jc w:val="left"/>
      </w:pPr>
      <w:r>
        <w:rPr>
          <w:rFonts w:ascii="仿宋_GB2312" w:hAnsi="仿宋_GB2312" w:eastAsia="仿宋_GB2312" w:cs="仿宋_GB2312"/>
          <w:b/>
        </w:rPr>
        <w:t>本项目涉及优先采购节能产品：</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center"/>
            </w:pPr>
            <w:r>
              <w:rPr>
                <w:rFonts w:ascii="仿宋_GB2312" w:hAnsi="仿宋_GB2312" w:eastAsia="仿宋_GB2312" w:cs="仿宋_GB2312"/>
              </w:rPr>
              <w:t>序号</w:t>
            </w:r>
          </w:p>
        </w:tc>
        <w:tc>
          <w:tcPr>
            <w:tcW w:w="2492" w:type="dxa"/>
          </w:tcPr>
          <w:p>
            <w:pPr>
              <w:pStyle w:val="8"/>
              <w:jc w:val="center"/>
            </w:pPr>
            <w:r>
              <w:rPr>
                <w:rFonts w:ascii="仿宋_GB2312" w:hAnsi="仿宋_GB2312" w:eastAsia="仿宋_GB2312" w:cs="仿宋_GB2312"/>
              </w:rPr>
              <w:t>采购品目名称</w:t>
            </w:r>
          </w:p>
        </w:tc>
        <w:tc>
          <w:tcPr>
            <w:tcW w:w="2492" w:type="dxa"/>
          </w:tcPr>
          <w:p>
            <w:pPr>
              <w:pStyle w:val="8"/>
              <w:jc w:val="center"/>
            </w:pPr>
            <w:r>
              <w:rPr>
                <w:rFonts w:ascii="仿宋_GB2312" w:hAnsi="仿宋_GB2312" w:eastAsia="仿宋_GB2312" w:cs="仿宋_GB2312"/>
              </w:rPr>
              <w:t>标的名称</w:t>
            </w:r>
          </w:p>
        </w:tc>
        <w:tc>
          <w:tcPr>
            <w:tcW w:w="2492" w:type="dxa"/>
          </w:tcPr>
          <w:p>
            <w:pPr>
              <w:pStyle w:val="8"/>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8"/>
              <w:jc w:val="center"/>
            </w:pPr>
            <w:r>
              <w:rPr>
                <w:rFonts w:ascii="仿宋_GB2312" w:hAnsi="仿宋_GB2312" w:eastAsia="仿宋_GB2312" w:cs="仿宋_GB2312"/>
              </w:rPr>
              <w:t>不涉及</w:t>
            </w:r>
          </w:p>
        </w:tc>
      </w:tr>
    </w:tbl>
    <w:p>
      <w:pPr>
        <w:pStyle w:val="8"/>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8"/>
        <w:jc w:val="left"/>
        <w:outlineLvl w:val="3"/>
      </w:pPr>
      <w:r>
        <w:rPr>
          <w:rFonts w:ascii="仿宋_GB2312" w:hAnsi="仿宋_GB2312" w:eastAsia="仿宋_GB2312" w:cs="仿宋_GB2312"/>
          <w:b/>
          <w:sz w:val="24"/>
        </w:rPr>
        <w:t>本项目涉及优先采购环境标志产品：</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center"/>
            </w:pPr>
            <w:r>
              <w:rPr>
                <w:rFonts w:ascii="仿宋_GB2312" w:hAnsi="仿宋_GB2312" w:eastAsia="仿宋_GB2312" w:cs="仿宋_GB2312"/>
              </w:rPr>
              <w:t>序号</w:t>
            </w:r>
          </w:p>
        </w:tc>
        <w:tc>
          <w:tcPr>
            <w:tcW w:w="2492" w:type="dxa"/>
          </w:tcPr>
          <w:p>
            <w:pPr>
              <w:pStyle w:val="8"/>
              <w:jc w:val="center"/>
            </w:pPr>
            <w:r>
              <w:rPr>
                <w:rFonts w:ascii="仿宋_GB2312" w:hAnsi="仿宋_GB2312" w:eastAsia="仿宋_GB2312" w:cs="仿宋_GB2312"/>
              </w:rPr>
              <w:t>采购品目名称</w:t>
            </w:r>
          </w:p>
        </w:tc>
        <w:tc>
          <w:tcPr>
            <w:tcW w:w="2492" w:type="dxa"/>
          </w:tcPr>
          <w:p>
            <w:pPr>
              <w:pStyle w:val="8"/>
              <w:jc w:val="center"/>
            </w:pPr>
            <w:r>
              <w:rPr>
                <w:rFonts w:ascii="仿宋_GB2312" w:hAnsi="仿宋_GB2312" w:eastAsia="仿宋_GB2312" w:cs="仿宋_GB2312"/>
              </w:rPr>
              <w:t>标的名称</w:t>
            </w:r>
          </w:p>
        </w:tc>
        <w:tc>
          <w:tcPr>
            <w:tcW w:w="2492" w:type="dxa"/>
          </w:tcPr>
          <w:p>
            <w:pPr>
              <w:pStyle w:val="8"/>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4"/>
          </w:tcPr>
          <w:p>
            <w:pPr>
              <w:pStyle w:val="8"/>
              <w:jc w:val="center"/>
            </w:pPr>
            <w:r>
              <w:rPr>
                <w:rFonts w:ascii="仿宋_GB2312" w:hAnsi="仿宋_GB2312" w:eastAsia="仿宋_GB2312" w:cs="仿宋_GB2312"/>
              </w:rPr>
              <w:t>不涉及</w:t>
            </w:r>
          </w:p>
        </w:tc>
      </w:tr>
    </w:tbl>
    <w:p>
      <w:pPr>
        <w:pStyle w:val="8"/>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8"/>
        <w:jc w:val="left"/>
        <w:outlineLvl w:val="2"/>
      </w:pP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.2.技术要求</w:t>
      </w:r>
    </w:p>
    <w:p>
      <w:pPr>
        <w:pStyle w:val="8"/>
        <w:jc w:val="left"/>
      </w:pPr>
      <w:r>
        <w:rPr>
          <w:rFonts w:ascii="仿宋_GB2312" w:hAnsi="仿宋_GB2312" w:eastAsia="仿宋_GB2312" w:cs="仿宋_GB2312"/>
        </w:rPr>
        <w:t>采购包1：</w:t>
      </w:r>
    </w:p>
    <w:p>
      <w:pPr>
        <w:pStyle w:val="8"/>
        <w:jc w:val="left"/>
      </w:pPr>
      <w:r>
        <w:rPr>
          <w:rFonts w:ascii="仿宋_GB2312" w:hAnsi="仿宋_GB2312" w:eastAsia="仿宋_GB2312" w:cs="仿宋_GB2312"/>
        </w:rPr>
        <w:t>标的名称：内江市东兴区档案馆数字档案馆建设项目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76"/>
        <w:gridCol w:w="1466"/>
        <w:gridCol w:w="60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8"/>
              <w:jc w:val="center"/>
            </w:pPr>
            <w:r>
              <w:rPr>
                <w:rFonts w:ascii="仿宋_GB2312" w:hAnsi="仿宋_GB2312" w:eastAsia="仿宋_GB2312" w:cs="仿宋_GB2312"/>
              </w:rPr>
              <w:t>序号</w:t>
            </w:r>
          </w:p>
        </w:tc>
        <w:tc>
          <w:tcPr>
            <w:tcW w:w="581" w:type="dxa"/>
          </w:tcPr>
          <w:p>
            <w:pPr>
              <w:pStyle w:val="8"/>
              <w:jc w:val="center"/>
            </w:pPr>
            <w:r>
              <w:rPr>
                <w:rFonts w:ascii="仿宋_GB2312" w:hAnsi="仿宋_GB2312" w:eastAsia="仿宋_GB2312" w:cs="仿宋_GB2312"/>
              </w:rPr>
              <w:t>符号标识</w:t>
            </w:r>
          </w:p>
        </w:tc>
        <w:tc>
          <w:tcPr>
            <w:tcW w:w="1495" w:type="dxa"/>
          </w:tcPr>
          <w:p>
            <w:pPr>
              <w:pStyle w:val="8"/>
              <w:jc w:val="center"/>
            </w:pPr>
            <w:r>
              <w:rPr>
                <w:rFonts w:ascii="仿宋_GB2312" w:hAnsi="仿宋_GB2312" w:eastAsia="仿宋_GB2312" w:cs="仿宋_GB2312"/>
              </w:rPr>
              <w:t>技术要求名称</w:t>
            </w:r>
          </w:p>
        </w:tc>
        <w:tc>
          <w:tcPr>
            <w:tcW w:w="5814" w:type="dxa"/>
          </w:tcPr>
          <w:p>
            <w:pPr>
              <w:pStyle w:val="8"/>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1</w:t>
            </w:r>
          </w:p>
        </w:tc>
        <w:tc>
          <w:tcPr>
            <w:tcW w:w="581" w:type="dxa"/>
          </w:tcPr>
          <w:p/>
        </w:tc>
        <w:tc>
          <w:tcPr>
            <w:tcW w:w="1495" w:type="dxa"/>
          </w:tcPr>
          <w:p>
            <w:pPr>
              <w:pStyle w:val="8"/>
              <w:jc w:val="left"/>
            </w:pPr>
            <w:r>
              <w:rPr>
                <w:rFonts w:ascii="仿宋_GB2312" w:hAnsi="仿宋_GB2312" w:eastAsia="仿宋_GB2312" w:cs="仿宋_GB2312"/>
              </w:rPr>
              <w:t>服务内容及要求</w:t>
            </w:r>
          </w:p>
        </w:tc>
        <w:tc>
          <w:tcPr>
            <w:tcW w:w="5814" w:type="dxa"/>
          </w:tcPr>
          <w:tbl>
            <w:tblPr>
              <w:tblStyle w:val="6"/>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1"/>
              <w:gridCol w:w="520"/>
              <w:gridCol w:w="3420"/>
              <w:gridCol w:w="820"/>
              <w:gridCol w:w="321"/>
              <w:gridCol w:w="32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一、机房建设部分</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center"/>
                  </w:pPr>
                  <w:r>
                    <w:rPr>
                      <w:rFonts w:ascii="仿宋_GB2312" w:hAnsi="仿宋_GB2312" w:eastAsia="仿宋_GB2312" w:cs="仿宋_GB2312"/>
                      <w:b/>
                      <w:sz w:val="20"/>
                    </w:rPr>
                    <w:t>序号</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center"/>
                  </w:pPr>
                  <w:r>
                    <w:rPr>
                      <w:rFonts w:ascii="仿宋_GB2312" w:hAnsi="仿宋_GB2312" w:eastAsia="仿宋_GB2312" w:cs="仿宋_GB2312"/>
                      <w:b/>
                      <w:sz w:val="20"/>
                    </w:rPr>
                    <w:t>名称</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center"/>
                  </w:pPr>
                  <w:r>
                    <w:rPr>
                      <w:rFonts w:ascii="仿宋_GB2312" w:hAnsi="仿宋_GB2312" w:eastAsia="仿宋_GB2312" w:cs="仿宋_GB2312"/>
                      <w:b/>
                      <w:sz w:val="20"/>
                    </w:rPr>
                    <w:t>技术参数要求</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center"/>
                  </w:pPr>
                  <w:r>
                    <w:rPr>
                      <w:rFonts w:ascii="仿宋_GB2312" w:hAnsi="仿宋_GB2312" w:eastAsia="仿宋_GB2312" w:cs="仿宋_GB2312"/>
                      <w:b/>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center"/>
                  </w:pPr>
                  <w:r>
                    <w:rPr>
                      <w:rFonts w:ascii="仿宋_GB2312" w:hAnsi="仿宋_GB2312" w:eastAsia="仿宋_GB2312" w:cs="仿宋_GB2312"/>
                      <w:b/>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center"/>
                  </w:pPr>
                  <w:r>
                    <w:rPr>
                      <w:rFonts w:ascii="仿宋_GB2312" w:hAnsi="仿宋_GB2312" w:eastAsia="仿宋_GB2312" w:cs="仿宋_GB2312"/>
                      <w:b/>
                      <w:sz w:val="20"/>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消防系统</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1、主电电源：额定工作电压AC220V（范围187V～242V），50Hz，90W；</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套</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2、最大工作电流：0.5A；</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3、备用电源：12.8V 4Ah；</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4、总线电压：DC24V；</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5、带载能力：总线电流≤500mA；阀门驱动电流≤1.8A；辅助电源输出电流≤200mA；</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6、气体分区：≥ 2个，最大可配接120个总线设备，1区地址范围1~120，2区地址范围：121~240；</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7、显示终端：≥2.8英寸，≥320×240分辨率；；</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8、报警记录输出：微型热敏纸；</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9、重 量 ≥1.9kg；</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10、外壳防护等级 ≥IP30；</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11、使用环境温度：0℃～+40℃，相对湿度：≤95%RH，不凝露；</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★12、执行标准：GB 16806-2006《消防联动控制系统》；</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13、需要满足：≥90L七氟丙烷1套；烟感、温感≥2套；消防报警指示灯≥1套。</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动环系统</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1、采用ARM G52 CPU架构，国产工业级不低于4核64位嵌入式微控制处理器，稳定；</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套</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2、采用嵌入式操作系统，提高系统安全和运行速度；</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3、支持1080P H2.65/H2.64编码，支持4K/60fps H2.65/H2.64/VP9解码；</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4、主机自带HDMI可直观显示当前动环数据展示，同时支持实时视频以及视频回放；</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5、不低于2路USB接口，可接入鼠标和键盘进行控制和输入操作；不低于USB3.0；</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6、内置2路RJ45 10/100/1000M自适应以太网接口；</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7、自带4路光耦隔离开关量输入， RJ-45接口，带12V供电；</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8、内置1路报警输出，带12V输出；</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9、内置自带2路485通讯串口、RJ45接口，带12VDC供电输出，4级EMC隔离防护；带1路232通讯接口，RJ45接口；</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10、交流电压： 220V供电电源；</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11、可配置全网通4G短信语音报警模块，同步支持短信、电话语音和4G无线流量；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12、同步支持微信云平台、网页云平台、IOS端和安卓端手机APP报警推送和实时查询数据，支持微信查看现场视频；</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13、支持警笛、电话、短信、微信、邮件和手机APP多种报警方式；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14、同步支持B/S和C/S架构，除了支持WEB界面，还支持本地客户端软件；</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15、支持网络远程升级，支持多主机一键同步升级；</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16、支持微耕、中控门禁使用标准开发包直接协议对接，实时监测门禁开门操作；</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17、支持系统无响应时，硬件自动重启，无需人为干预和维护；</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▲18、带高低温、振动、静放电和浪涌检测项目；（</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19、远程控制支持云透传，无需固定公网IP或NAT端口映射；</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20、兼容第三方产品接入，通过协议进行对接；</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21、支持外接HDMI触摸屏，可现场查看动环数据，触摸屏上画面需随客户端界面更新保持同步，不允许使用串口触摸屏；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22、主机内置单一主板必须为一体主板，不允许由多块主板连线组成；</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23、UPS电源、监控、门禁、市电、空调、水侵全部接入环控系统。</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服务器机柜</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1、尺寸≥600mmx1000mmX2000mm(宽度X深度X高度)；</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2、黑色高密度网孔前门；</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3、安装脚轮和支撑脚，结构坚固，最大静载达≥500KG，移动承载≥300KG；</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4、可关闭的上部、下部多处走线通道，底部大走线孔尺寸可按需调整.全透风顶；</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5、可拆卸的左右侧门和前门为单开门，后门为网孔单开门；</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6、配件包含≥1个托盘，散热风机≥2个，≥1条普通电源，≥4个支撑地脚，≥20套装机螺丝；</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7、冷轧钢板制作，钢材厚度：骨架≥1.2mm，立柱≥1.5mm，门≥1.0mm；</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8、表面处理：脱脂、酸洗、防锈磷化、纯水清洗、静电喷塑。</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光纤线布设</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1、主干线光纤线布设。</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批次</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5</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设备迁移、网线整理、玻璃隔断、精密空调制冷等</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1、设备迁移；</w:t>
                  </w:r>
                </w:p>
                <w:p>
                  <w:pPr>
                    <w:pStyle w:val="8"/>
                    <w:spacing w:before="105" w:after="105"/>
                    <w:jc w:val="left"/>
                  </w:pPr>
                  <w:r>
                    <w:rPr>
                      <w:rFonts w:ascii="仿宋_GB2312" w:hAnsi="仿宋_GB2312" w:eastAsia="仿宋_GB2312" w:cs="仿宋_GB2312"/>
                      <w:sz w:val="20"/>
                    </w:rPr>
                    <w:t>2、网线整理；</w:t>
                  </w:r>
                </w:p>
                <w:p>
                  <w:pPr>
                    <w:pStyle w:val="8"/>
                    <w:spacing w:before="105" w:after="105"/>
                    <w:jc w:val="left"/>
                  </w:pPr>
                  <w:r>
                    <w:rPr>
                      <w:rFonts w:ascii="仿宋_GB2312" w:hAnsi="仿宋_GB2312" w:eastAsia="仿宋_GB2312" w:cs="仿宋_GB2312"/>
                      <w:sz w:val="20"/>
                    </w:rPr>
                    <w:t>3、防火玻璃隔断（钢化玻璃≥5mm；边框铝合金≥1.2mm；长度≥4000mm；高度≥3000mm）</w:t>
                  </w:r>
                </w:p>
                <w:p>
                  <w:pPr>
                    <w:pStyle w:val="8"/>
                    <w:spacing w:before="105" w:after="105"/>
                    <w:jc w:val="left"/>
                  </w:pPr>
                  <w:r>
                    <w:rPr>
                      <w:rFonts w:ascii="仿宋_GB2312" w:hAnsi="仿宋_GB2312" w:eastAsia="仿宋_GB2312" w:cs="仿宋_GB2312"/>
                      <w:sz w:val="20"/>
                    </w:rPr>
                    <w:t>4、精密空调维护（至少包含隔离网清洗、加氟等）。</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批次</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二、数字资源建设部分（数字资源整理服务）</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序号</w:t>
                  </w:r>
                </w:p>
              </w:tc>
              <w:tc>
                <w:tcPr>
                  <w:tcW w:w="4096" w:type="dxa"/>
                  <w:gridSpan w:val="2"/>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名称</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1"/>
                    </w:rPr>
                    <w:t>婚姻档案质检(据实结算)</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1、相关标准</w:t>
                  </w:r>
                </w:p>
                <w:p>
                  <w:pPr>
                    <w:pStyle w:val="8"/>
                    <w:spacing w:before="105" w:after="105"/>
                    <w:jc w:val="both"/>
                  </w:pPr>
                  <w:r>
                    <w:rPr>
                      <w:rFonts w:ascii="仿宋_GB2312" w:hAnsi="仿宋_GB2312" w:eastAsia="仿宋_GB2312" w:cs="仿宋_GB2312"/>
                      <w:sz w:val="20"/>
                    </w:rPr>
                    <w:t>（1）《档号编制规则》（DA/T13-2022）；</w:t>
                  </w:r>
                </w:p>
                <w:p>
                  <w:pPr>
                    <w:pStyle w:val="8"/>
                    <w:spacing w:before="105" w:after="105"/>
                    <w:jc w:val="both"/>
                  </w:pPr>
                  <w:r>
                    <w:rPr>
                      <w:rFonts w:ascii="仿宋_GB2312" w:hAnsi="仿宋_GB2312" w:eastAsia="仿宋_GB2312" w:cs="仿宋_GB2312"/>
                      <w:sz w:val="20"/>
                    </w:rPr>
                    <w:t>（2）《档案著录规则》（DA/T18-2022）；</w:t>
                  </w:r>
                </w:p>
                <w:p>
                  <w:pPr>
                    <w:pStyle w:val="8"/>
                    <w:spacing w:before="105" w:after="105"/>
                    <w:jc w:val="both"/>
                  </w:pPr>
                  <w:r>
                    <w:rPr>
                      <w:rFonts w:ascii="仿宋_GB2312" w:hAnsi="仿宋_GB2312" w:eastAsia="仿宋_GB2312" w:cs="仿宋_GB2312"/>
                      <w:sz w:val="20"/>
                    </w:rPr>
                    <w:t>（3）《归档文件整理规则》（DA/T22-2015）；</w:t>
                  </w:r>
                </w:p>
                <w:p>
                  <w:pPr>
                    <w:pStyle w:val="8"/>
                    <w:spacing w:before="105" w:after="105"/>
                    <w:jc w:val="both"/>
                  </w:pPr>
                  <w:r>
                    <w:rPr>
                      <w:rFonts w:ascii="仿宋_GB2312" w:hAnsi="仿宋_GB2312" w:eastAsia="仿宋_GB2312" w:cs="仿宋_GB2312"/>
                      <w:sz w:val="20"/>
                    </w:rPr>
                    <w:t>（4）《文书档案案卷格式》 （GB/T 9705-2008）；</w:t>
                  </w:r>
                </w:p>
                <w:p>
                  <w:pPr>
                    <w:pStyle w:val="8"/>
                    <w:spacing w:before="105" w:after="105"/>
                    <w:jc w:val="both"/>
                  </w:pPr>
                  <w:r>
                    <w:rPr>
                      <w:rFonts w:ascii="仿宋_GB2312" w:hAnsi="仿宋_GB2312" w:eastAsia="仿宋_GB2312" w:cs="仿宋_GB2312"/>
                      <w:sz w:val="20"/>
                    </w:rPr>
                    <w:t>（5）《纸质档案数字化规范》（DA/T31-2017）；</w:t>
                  </w:r>
                </w:p>
                <w:p>
                  <w:pPr>
                    <w:pStyle w:val="8"/>
                    <w:spacing w:before="105" w:after="105"/>
                    <w:jc w:val="both"/>
                  </w:pPr>
                  <w:r>
                    <w:rPr>
                      <w:rFonts w:ascii="仿宋_GB2312" w:hAnsi="仿宋_GB2312" w:eastAsia="仿宋_GB2312" w:cs="仿宋_GB2312"/>
                      <w:sz w:val="20"/>
                    </w:rPr>
                    <w:t>（6）《纸质归档文件装订规范》（DA/T69-2018）；</w:t>
                  </w:r>
                </w:p>
                <w:p>
                  <w:pPr>
                    <w:pStyle w:val="8"/>
                    <w:spacing w:before="105" w:after="105"/>
                    <w:jc w:val="both"/>
                  </w:pPr>
                  <w:r>
                    <w:rPr>
                      <w:rFonts w:ascii="仿宋_GB2312" w:hAnsi="仿宋_GB2312" w:eastAsia="仿宋_GB2312" w:cs="仿宋_GB2312"/>
                      <w:sz w:val="20"/>
                    </w:rPr>
                    <w:t>★（7）《婚姻登记档案管理办法》。</w:t>
                  </w:r>
                </w:p>
                <w:p>
                  <w:pPr>
                    <w:pStyle w:val="8"/>
                    <w:spacing w:before="105" w:after="105"/>
                    <w:jc w:val="both"/>
                  </w:pPr>
                  <w:r>
                    <w:rPr>
                      <w:rFonts w:ascii="仿宋_GB2312" w:hAnsi="仿宋_GB2312" w:eastAsia="仿宋_GB2312" w:cs="仿宋_GB2312"/>
                      <w:sz w:val="20"/>
                    </w:rPr>
                    <w:t>注：若以上标准与现行政策有出入，按最新标准执行。</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2000000</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页</w:t>
                  </w:r>
                </w:p>
              </w:tc>
              <w:tc>
                <w:tcPr>
                  <w:tcW w:w="281"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2、服务要求</w:t>
                  </w:r>
                </w:p>
                <w:p>
                  <w:pPr>
                    <w:pStyle w:val="8"/>
                    <w:spacing w:before="105" w:after="105"/>
                    <w:jc w:val="both"/>
                  </w:pPr>
                  <w:r>
                    <w:rPr>
                      <w:rFonts w:ascii="仿宋_GB2312" w:hAnsi="仿宋_GB2312" w:eastAsia="仿宋_GB2312" w:cs="仿宋_GB2312"/>
                      <w:sz w:val="20"/>
                    </w:rPr>
                    <w:t>（1）检查已完成数字化转换的所有数据和已整理的纸质档案，包括目录数据库、图像文件及数据挂接、档案整理的总体质量；</w:t>
                  </w:r>
                </w:p>
                <w:p>
                  <w:pPr>
                    <w:pStyle w:val="8"/>
                    <w:spacing w:before="105" w:after="105"/>
                    <w:jc w:val="both"/>
                  </w:pPr>
                  <w:r>
                    <w:rPr>
                      <w:rFonts w:ascii="仿宋_GB2312" w:hAnsi="仿宋_GB2312" w:eastAsia="仿宋_GB2312" w:cs="仿宋_GB2312"/>
                      <w:sz w:val="20"/>
                    </w:rPr>
                    <w:t>（2）对完成数字化处理的婚姻档案进行100%检查；</w:t>
                  </w:r>
                </w:p>
                <w:p>
                  <w:pPr>
                    <w:pStyle w:val="8"/>
                    <w:spacing w:before="105" w:after="105"/>
                    <w:jc w:val="both"/>
                  </w:pPr>
                  <w:r>
                    <w:rPr>
                      <w:rFonts w:ascii="仿宋_GB2312" w:hAnsi="仿宋_GB2312" w:eastAsia="仿宋_GB2312" w:cs="仿宋_GB2312"/>
                      <w:sz w:val="20"/>
                    </w:rPr>
                    <w:t>（3）目录数据库与图像文件挂接错误，或目录数据库、图像文件之一出现不完整、不清晰、有错误等质量问题，出现档案整理有遗漏、脱页、散页、倒页、压字、页码编制错误、卷内目录编制规范等情况，并形成问题台账。对整改后的问题台账进行复核，检验是否合格；</w:t>
                  </w:r>
                </w:p>
                <w:p>
                  <w:pPr>
                    <w:pStyle w:val="8"/>
                    <w:spacing w:before="105" w:after="105"/>
                    <w:jc w:val="both"/>
                  </w:pPr>
                  <w:r>
                    <w:rPr>
                      <w:rFonts w:ascii="仿宋_GB2312" w:hAnsi="仿宋_GB2312" w:eastAsia="仿宋_GB2312" w:cs="仿宋_GB2312"/>
                      <w:sz w:val="20"/>
                    </w:rPr>
                    <w:t>（4）形成质检明细台账，台账内容包含检查的档案号、错误类型，总体正确率和错误率，并将台账移交给采购人；采购人抽检不低于总量5%其抽检合格率不低于98%。</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林权档案整理加工</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1、规范依据：</w:t>
                  </w:r>
                </w:p>
                <w:p>
                  <w:pPr>
                    <w:pStyle w:val="8"/>
                    <w:spacing w:before="105" w:after="105"/>
                    <w:jc w:val="both"/>
                  </w:pPr>
                  <w:r>
                    <w:rPr>
                      <w:rFonts w:ascii="仿宋_GB2312" w:hAnsi="仿宋_GB2312" w:eastAsia="仿宋_GB2312" w:cs="仿宋_GB2312"/>
                      <w:sz w:val="20"/>
                    </w:rPr>
                    <w:t>（1）《文书档案案卷格式》 （GB/T 9705-2008）；</w:t>
                  </w:r>
                </w:p>
                <w:p>
                  <w:pPr>
                    <w:pStyle w:val="8"/>
                    <w:spacing w:before="105" w:after="105"/>
                    <w:jc w:val="both"/>
                  </w:pPr>
                  <w:r>
                    <w:rPr>
                      <w:rFonts w:ascii="仿宋_GB2312" w:hAnsi="仿宋_GB2312" w:eastAsia="仿宋_GB2312" w:cs="仿宋_GB2312"/>
                      <w:sz w:val="20"/>
                    </w:rPr>
                    <w:t>（2）《纸质档案数字化规范》（DA/T31-2017）；</w:t>
                  </w:r>
                </w:p>
                <w:p>
                  <w:pPr>
                    <w:pStyle w:val="8"/>
                    <w:spacing w:before="105" w:after="105"/>
                    <w:jc w:val="both"/>
                  </w:pPr>
                  <w:r>
                    <w:rPr>
                      <w:rFonts w:ascii="仿宋_GB2312" w:hAnsi="仿宋_GB2312" w:eastAsia="仿宋_GB2312" w:cs="仿宋_GB2312"/>
                      <w:sz w:val="20"/>
                    </w:rPr>
                    <w:t>（3）《档号编制规则》（DA/T13-2022）；</w:t>
                  </w:r>
                </w:p>
                <w:p>
                  <w:pPr>
                    <w:pStyle w:val="8"/>
                    <w:spacing w:before="105" w:after="105"/>
                    <w:jc w:val="both"/>
                  </w:pPr>
                  <w:r>
                    <w:rPr>
                      <w:rFonts w:ascii="仿宋_GB2312" w:hAnsi="仿宋_GB2312" w:eastAsia="仿宋_GB2312" w:cs="仿宋_GB2312"/>
                      <w:sz w:val="20"/>
                    </w:rPr>
                    <w:t>（4）《档案著录规则》（DA/T18-2022）。</w:t>
                  </w:r>
                </w:p>
                <w:p>
                  <w:pPr>
                    <w:pStyle w:val="8"/>
                    <w:spacing w:before="105" w:after="105"/>
                    <w:jc w:val="both"/>
                  </w:pPr>
                  <w:r>
                    <w:rPr>
                      <w:rFonts w:ascii="仿宋_GB2312" w:hAnsi="仿宋_GB2312" w:eastAsia="仿宋_GB2312" w:cs="仿宋_GB2312"/>
                      <w:sz w:val="20"/>
                    </w:rPr>
                    <w:t>2、对现有图片进行以件为单位的双层PDF格式转换,并对PDF图片进行档号命名，编制案卷目录及卷内目录，进行系统数据挂接，并移交一套加工数据及储存介质。</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1590</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卷</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3</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馆藏档案文件级目录著录(据实结算)</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1、相关标准</w:t>
                  </w:r>
                </w:p>
                <w:p>
                  <w:pPr>
                    <w:pStyle w:val="8"/>
                    <w:spacing w:before="105" w:after="105"/>
                    <w:jc w:val="both"/>
                  </w:pPr>
                  <w:r>
                    <w:rPr>
                      <w:rFonts w:ascii="仿宋_GB2312" w:hAnsi="仿宋_GB2312" w:eastAsia="仿宋_GB2312" w:cs="仿宋_GB2312"/>
                      <w:sz w:val="20"/>
                    </w:rPr>
                    <w:t>(1)《文书档案案卷格式》（GB/T</w:t>
                  </w:r>
                  <w:r>
                    <w:rPr>
                      <w:rFonts w:ascii="仿宋_GB2312" w:hAnsi="仿宋_GB2312" w:eastAsia="仿宋_GB2312" w:cs="仿宋_GB2312"/>
                      <w:sz w:val="21"/>
                    </w:rPr>
                    <w:t xml:space="preserve"> </w:t>
                  </w:r>
                  <w:r>
                    <w:rPr>
                      <w:rFonts w:ascii="仿宋_GB2312" w:hAnsi="仿宋_GB2312" w:eastAsia="仿宋_GB2312" w:cs="仿宋_GB2312"/>
                      <w:sz w:val="20"/>
                    </w:rPr>
                    <w:t>9705-2008）；</w:t>
                  </w:r>
                </w:p>
                <w:p>
                  <w:pPr>
                    <w:pStyle w:val="8"/>
                    <w:spacing w:before="105" w:after="105"/>
                    <w:jc w:val="both"/>
                  </w:pPr>
                  <w:r>
                    <w:rPr>
                      <w:rFonts w:ascii="仿宋_GB2312" w:hAnsi="仿宋_GB2312" w:eastAsia="仿宋_GB2312" w:cs="仿宋_GB2312"/>
                      <w:sz w:val="20"/>
                    </w:rPr>
                    <w:t>(2)《档号编制规则》（DA/T13-2022）；</w:t>
                  </w:r>
                </w:p>
                <w:p>
                  <w:pPr>
                    <w:pStyle w:val="8"/>
                    <w:spacing w:before="105" w:after="105"/>
                    <w:jc w:val="both"/>
                  </w:pPr>
                  <w:r>
                    <w:rPr>
                      <w:rFonts w:ascii="仿宋_GB2312" w:hAnsi="仿宋_GB2312" w:eastAsia="仿宋_GB2312" w:cs="仿宋_GB2312"/>
                      <w:sz w:val="20"/>
                    </w:rPr>
                    <w:t>(3)《档案著录规则》（DA/T18-2022）；</w:t>
                  </w:r>
                </w:p>
                <w:p>
                  <w:pPr>
                    <w:pStyle w:val="8"/>
                    <w:spacing w:before="105" w:after="105"/>
                    <w:jc w:val="both"/>
                  </w:pPr>
                  <w:r>
                    <w:rPr>
                      <w:rFonts w:ascii="仿宋_GB2312" w:hAnsi="仿宋_GB2312" w:eastAsia="仿宋_GB2312" w:cs="仿宋_GB2312"/>
                      <w:sz w:val="20"/>
                    </w:rPr>
                    <w:t>(4)《版式电子文件长期保存格式需求》（DA/T47-2009）；</w:t>
                  </w:r>
                </w:p>
                <w:p>
                  <w:pPr>
                    <w:pStyle w:val="8"/>
                    <w:spacing w:before="105" w:after="105"/>
                    <w:jc w:val="both"/>
                  </w:pPr>
                  <w:r>
                    <w:rPr>
                      <w:rFonts w:ascii="仿宋_GB2312" w:hAnsi="仿宋_GB2312" w:eastAsia="仿宋_GB2312" w:cs="仿宋_GB2312"/>
                      <w:sz w:val="20"/>
                    </w:rPr>
                    <w:t>(5)《科学技术档案案卷构成的一般要求》（GB/T11822-2008）；</w:t>
                  </w:r>
                </w:p>
                <w:p>
                  <w:pPr>
                    <w:pStyle w:val="8"/>
                    <w:spacing w:before="105" w:after="105"/>
                    <w:jc w:val="both"/>
                  </w:pPr>
                  <w:r>
                    <w:rPr>
                      <w:rFonts w:ascii="仿宋_GB2312" w:hAnsi="仿宋_GB2312" w:eastAsia="仿宋_GB2312" w:cs="仿宋_GB2312"/>
                      <w:sz w:val="20"/>
                    </w:rPr>
                    <w:t>(6)《归档文件整理规则》（DA/T22-2015）；</w:t>
                  </w:r>
                </w:p>
                <w:p>
                  <w:pPr>
                    <w:pStyle w:val="8"/>
                    <w:spacing w:before="105" w:after="105"/>
                    <w:jc w:val="both"/>
                  </w:pPr>
                  <w:r>
                    <w:rPr>
                      <w:rFonts w:ascii="仿宋_GB2312" w:hAnsi="仿宋_GB2312" w:eastAsia="仿宋_GB2312" w:cs="仿宋_GB2312"/>
                      <w:sz w:val="20"/>
                    </w:rPr>
                    <w:t>(7)《民国档案目录中心数据采集标准民国档案著录细则》（DA/T 20.1-1999）；</w:t>
                  </w:r>
                </w:p>
                <w:p>
                  <w:pPr>
                    <w:pStyle w:val="8"/>
                    <w:spacing w:before="105" w:after="105"/>
                    <w:jc w:val="both"/>
                  </w:pPr>
                  <w:r>
                    <w:rPr>
                      <w:rFonts w:ascii="仿宋_GB2312" w:hAnsi="仿宋_GB2312" w:eastAsia="仿宋_GB2312" w:cs="仿宋_GB2312"/>
                      <w:sz w:val="20"/>
                    </w:rPr>
                    <w:t>★(8)《档案服务外包工作规范第1部分：总则》（DA/T68.1-2020）；</w:t>
                  </w:r>
                </w:p>
                <w:p>
                  <w:pPr>
                    <w:pStyle w:val="8"/>
                    <w:spacing w:before="105" w:after="105"/>
                    <w:jc w:val="both"/>
                  </w:pPr>
                  <w:r>
                    <w:rPr>
                      <w:rFonts w:ascii="仿宋_GB2312" w:hAnsi="仿宋_GB2312" w:eastAsia="仿宋_GB2312" w:cs="仿宋_GB2312"/>
                      <w:sz w:val="20"/>
                    </w:rPr>
                    <w:t>(9)《档案服务外包工作规范第2部分：档案数字化服务》（DA/T68.2-2020）；</w:t>
                  </w:r>
                </w:p>
                <w:p>
                  <w:pPr>
                    <w:pStyle w:val="8"/>
                    <w:spacing w:before="105" w:after="105"/>
                    <w:jc w:val="both"/>
                  </w:pPr>
                  <w:r>
                    <w:rPr>
                      <w:rFonts w:ascii="仿宋_GB2312" w:hAnsi="仿宋_GB2312" w:eastAsia="仿宋_GB2312" w:cs="仿宋_GB2312"/>
                      <w:sz w:val="20"/>
                    </w:rPr>
                    <w:t>（10）《文献保密等级代码与标识》（GB/T 7156-2003）；</w:t>
                  </w:r>
                </w:p>
                <w:p>
                  <w:pPr>
                    <w:pStyle w:val="8"/>
                    <w:spacing w:before="105" w:after="105"/>
                    <w:jc w:val="both"/>
                  </w:pPr>
                  <w:r>
                    <w:rPr>
                      <w:rFonts w:ascii="仿宋_GB2312" w:hAnsi="仿宋_GB2312" w:eastAsia="仿宋_GB2312" w:cs="仿宋_GB2312"/>
                      <w:sz w:val="20"/>
                    </w:rPr>
                    <w:t>★（11）《档案数字化外包安全管理规范》；</w:t>
                  </w:r>
                </w:p>
                <w:p>
                  <w:pPr>
                    <w:pStyle w:val="8"/>
                    <w:spacing w:before="105" w:after="105"/>
                    <w:jc w:val="both"/>
                  </w:pPr>
                  <w:r>
                    <w:rPr>
                      <w:rFonts w:ascii="仿宋_GB2312" w:hAnsi="仿宋_GB2312" w:eastAsia="仿宋_GB2312" w:cs="仿宋_GB2312"/>
                      <w:sz w:val="20"/>
                    </w:rPr>
                    <w:t>注：若以上标准与现行政策有出入，按最新标准执行。</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1500000</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条</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2、服务要求：对未进行数字化加工的档案进行文件级目录著录工作，著录需按照《档案著录规则》（DA/T18-2022）、《民国档案目录中心数据采集标准民国档案著录细则》（DA/T 20.1-1999）等要求对照实体档案进行文件级目录的著录，实体档案要与目录数据一一对应。馆藏档案年代较久，大部分文件级题名需补充完整三要素或自拟题名。具体目录整理规范以采购方实际提供模板为准。在进行文件级目录著录时同步进行涉密文件筛查并按东兴区档案馆涉密文件著录要求进行著录，并移交一套著录数据及储存介质。</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18"/>
                    </w:rPr>
                    <w:t>3、</w:t>
                  </w:r>
                  <w:r>
                    <w:rPr>
                      <w:rFonts w:ascii="仿宋_GB2312" w:hAnsi="仿宋_GB2312" w:eastAsia="仿宋_GB2312" w:cs="仿宋_GB2312"/>
                      <w:sz w:val="20"/>
                    </w:rPr>
                    <w:t>著录项目</w:t>
                  </w:r>
                </w:p>
                <w:p>
                  <w:pPr>
                    <w:pStyle w:val="8"/>
                    <w:spacing w:before="105" w:after="105"/>
                    <w:jc w:val="both"/>
                  </w:pPr>
                  <w:r>
                    <w:rPr>
                      <w:rFonts w:ascii="仿宋_GB2312" w:hAnsi="仿宋_GB2312" w:eastAsia="仿宋_GB2312" w:cs="仿宋_GB2312"/>
                      <w:sz w:val="20"/>
                    </w:rPr>
                    <w:t>(1)文件级目录著录必要项目至少包含：目录号、案卷号、档号、全宗号、件号、年度、页数、页号、责任者、文件题名、形成日期、保管期限、密级、备注，不得为空值。应选用当前市场上通用格式的数据库，数据不能加密，并可自由导入导出；</w:t>
                  </w:r>
                </w:p>
                <w:p>
                  <w:pPr>
                    <w:pStyle w:val="8"/>
                    <w:spacing w:before="105" w:after="105"/>
                    <w:jc w:val="both"/>
                  </w:pPr>
                  <w:r>
                    <w:rPr>
                      <w:rFonts w:ascii="仿宋_GB2312" w:hAnsi="仿宋_GB2312" w:eastAsia="仿宋_GB2312" w:cs="仿宋_GB2312"/>
                      <w:sz w:val="20"/>
                    </w:rPr>
                    <w:t>(2) 修改或拟写文件题名：对不规范、不准确题名要进行修订或重新拟写，拟写题名应当通过全面分析和综合概括，以简洁通顺的语言准确揭示文件主要内容，同时做好所修改文件目录台帐的登记备案工作。</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18"/>
                    </w:rPr>
                    <w:t>4、著录检查：</w:t>
                  </w:r>
                  <w:r>
                    <w:rPr>
                      <w:rFonts w:ascii="仿宋_GB2312" w:hAnsi="仿宋_GB2312" w:eastAsia="仿宋_GB2312" w:cs="仿宋_GB2312"/>
                      <w:sz w:val="20"/>
                    </w:rPr>
                    <w:t>著录检查工作与文件级目录著录同步进行。供应商应安排专人对形成的文件级目录信息逐条核对检查，各字段信息要与文件内容一致，信息完整、无缺失、无错字、无逻辑错误。</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5、存储格式：按照采购人要求能将目录数据导入和导出为指定格式的数据文件。</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照片档案整理及数字化处理</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1、相关标准</w:t>
                  </w:r>
                </w:p>
                <w:p>
                  <w:pPr>
                    <w:pStyle w:val="8"/>
                    <w:spacing w:before="105" w:after="105"/>
                    <w:jc w:val="left"/>
                  </w:pPr>
                  <w:r>
                    <w:rPr>
                      <w:rFonts w:ascii="仿宋_GB2312" w:hAnsi="仿宋_GB2312" w:eastAsia="仿宋_GB2312" w:cs="仿宋_GB2312"/>
                      <w:sz w:val="20"/>
                    </w:rPr>
                    <w:t>（1）《照片档案管理规范》（GB/T11821-2002）；</w:t>
                  </w:r>
                </w:p>
                <w:p>
                  <w:pPr>
                    <w:pStyle w:val="8"/>
                    <w:spacing w:before="105" w:after="105"/>
                    <w:jc w:val="left"/>
                  </w:pPr>
                  <w:r>
                    <w:rPr>
                      <w:rFonts w:ascii="仿宋_GB2312" w:hAnsi="仿宋_GB2312" w:eastAsia="仿宋_GB2312" w:cs="仿宋_GB2312"/>
                      <w:sz w:val="20"/>
                    </w:rPr>
                    <w:t>（2）《数码照片归档与管理规范》（DA/T50-2014）；</w:t>
                  </w:r>
                </w:p>
                <w:p>
                  <w:pPr>
                    <w:pStyle w:val="8"/>
                    <w:spacing w:before="105" w:after="105"/>
                    <w:jc w:val="left"/>
                  </w:pPr>
                  <w:r>
                    <w:rPr>
                      <w:rFonts w:ascii="仿宋_GB2312" w:hAnsi="仿宋_GB2312" w:eastAsia="仿宋_GB2312" w:cs="仿宋_GB2312"/>
                      <w:sz w:val="20"/>
                    </w:rPr>
                    <w:t>（3）《档号编制规则》（DA/T13-2022）；</w:t>
                  </w:r>
                </w:p>
                <w:p>
                  <w:pPr>
                    <w:pStyle w:val="8"/>
                    <w:spacing w:before="105" w:after="105"/>
                    <w:jc w:val="left"/>
                  </w:pPr>
                  <w:r>
                    <w:rPr>
                      <w:rFonts w:ascii="仿宋_GB2312" w:hAnsi="仿宋_GB2312" w:eastAsia="仿宋_GB2312" w:cs="仿宋_GB2312"/>
                      <w:sz w:val="20"/>
                    </w:rPr>
                    <w:t>（4）《档案著录规则》（DA/T18-2022）；</w:t>
                  </w:r>
                </w:p>
                <w:p>
                  <w:pPr>
                    <w:pStyle w:val="8"/>
                    <w:spacing w:before="105" w:after="105"/>
                    <w:jc w:val="left"/>
                  </w:pPr>
                  <w:r>
                    <w:rPr>
                      <w:rFonts w:ascii="仿宋_GB2312" w:hAnsi="仿宋_GB2312" w:eastAsia="仿宋_GB2312" w:cs="仿宋_GB2312"/>
                      <w:sz w:val="20"/>
                    </w:rPr>
                    <w:t>（5）《档案服务外包工作规范第1部分：总则》（DA/T68.1-2020）</w:t>
                  </w:r>
                  <w:r>
                    <w:rPr>
                      <w:rFonts w:ascii="仿宋_GB2312" w:hAnsi="仿宋_GB2312" w:eastAsia="仿宋_GB2312" w:cs="仿宋_GB2312"/>
                      <w:sz w:val="21"/>
                    </w:rPr>
                    <w:t xml:space="preserve"> </w:t>
                  </w:r>
                  <w:r>
                    <w:rPr>
                      <w:rFonts w:ascii="仿宋_GB2312" w:hAnsi="仿宋_GB2312" w:eastAsia="仿宋_GB2312" w:cs="仿宋_GB2312"/>
                      <w:sz w:val="20"/>
                    </w:rPr>
                    <w:t>；</w:t>
                  </w:r>
                </w:p>
                <w:p>
                  <w:pPr>
                    <w:pStyle w:val="8"/>
                    <w:spacing w:before="105" w:after="105"/>
                    <w:jc w:val="left"/>
                  </w:pPr>
                  <w:r>
                    <w:rPr>
                      <w:rFonts w:ascii="仿宋_GB2312" w:hAnsi="仿宋_GB2312" w:eastAsia="仿宋_GB2312" w:cs="仿宋_GB2312"/>
                      <w:sz w:val="20"/>
                    </w:rPr>
                    <w:t>（6）《档案服务外包工作规范第2部分：档案数字化服务》（DA/T68.2-2020）；</w:t>
                  </w:r>
                </w:p>
                <w:p>
                  <w:pPr>
                    <w:pStyle w:val="8"/>
                    <w:spacing w:before="105" w:after="105"/>
                    <w:jc w:val="left"/>
                  </w:pPr>
                  <w:r>
                    <w:rPr>
                      <w:rFonts w:ascii="仿宋_GB2312" w:hAnsi="仿宋_GB2312" w:eastAsia="仿宋_GB2312" w:cs="仿宋_GB2312"/>
                      <w:sz w:val="20"/>
                    </w:rPr>
                    <w:t>★（7）《档案数字化外包安全管理规范》。</w:t>
                  </w:r>
                </w:p>
                <w:p>
                  <w:pPr>
                    <w:pStyle w:val="8"/>
                    <w:spacing w:before="105" w:after="105"/>
                    <w:jc w:val="left"/>
                  </w:pPr>
                  <w:r>
                    <w:rPr>
                      <w:rFonts w:ascii="仿宋_GB2312" w:hAnsi="仿宋_GB2312" w:eastAsia="仿宋_GB2312" w:cs="仿宋_GB2312"/>
                      <w:sz w:val="20"/>
                    </w:rPr>
                    <w:t>注：若以上标准与现行政策有出入，按最新标准执行。</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240</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张</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服务要求：照片档案出库：供应商根据项目工作计划和进度向采购人申请照片档案调取，采购人项目管理人员协调档案保管部门开展照片档案调取工作。供应商派出工作人员清点数量，采购人和供应商双方签字，完成档案调取相关手续，将档案转运至项目实施场所并妥善保管，照片档案装具由供应商提供，并移交一套照片档案数字化成果和储存介质。</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1"/>
                    </w:rPr>
                    <w:t>3、</w:t>
                  </w:r>
                  <w:r>
                    <w:rPr>
                      <w:rFonts w:ascii="仿宋_GB2312" w:hAnsi="仿宋_GB2312" w:eastAsia="仿宋_GB2312" w:cs="仿宋_GB2312"/>
                      <w:sz w:val="20"/>
                    </w:rPr>
                    <w:t>档案检查</w:t>
                  </w:r>
                </w:p>
                <w:p>
                  <w:pPr>
                    <w:pStyle w:val="8"/>
                    <w:spacing w:before="105" w:after="105"/>
                    <w:jc w:val="left"/>
                  </w:pPr>
                  <w:r>
                    <w:rPr>
                      <w:rFonts w:ascii="仿宋_GB2312" w:hAnsi="仿宋_GB2312" w:eastAsia="仿宋_GB2312" w:cs="仿宋_GB2312"/>
                      <w:sz w:val="20"/>
                    </w:rPr>
                    <w:t>①对照片载体进行外观检查,如档案载体出现可见性微斑、变色、生霉、档案载体出现受潮、灰尘附着等情况，应对照片档案载体进行适度的清理；</w:t>
                  </w:r>
                </w:p>
                <w:p>
                  <w:pPr>
                    <w:pStyle w:val="8"/>
                    <w:spacing w:before="105" w:after="105"/>
                    <w:jc w:val="left"/>
                  </w:pPr>
                  <w:r>
                    <w:rPr>
                      <w:rFonts w:ascii="仿宋_GB2312" w:hAnsi="仿宋_GB2312" w:eastAsia="仿宋_GB2312" w:cs="仿宋_GB2312"/>
                      <w:sz w:val="20"/>
                    </w:rPr>
                    <w:t>②档案载体物理形态出现卷曲、变形、划伤、脆裂、粘连、无法辨认等情况，对存在的问题进行记录，不做还原修复。</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1"/>
                    </w:rPr>
                    <w:t>4、</w:t>
                  </w:r>
                  <w:r>
                    <w:rPr>
                      <w:rFonts w:ascii="仿宋_GB2312" w:hAnsi="仿宋_GB2312" w:eastAsia="仿宋_GB2312" w:cs="仿宋_GB2312"/>
                      <w:sz w:val="20"/>
                    </w:rPr>
                    <w:t>目录数据库建立</w:t>
                  </w:r>
                </w:p>
                <w:p>
                  <w:pPr>
                    <w:pStyle w:val="8"/>
                    <w:spacing w:before="105" w:after="105"/>
                    <w:jc w:val="left"/>
                  </w:pPr>
                  <w:r>
                    <w:rPr>
                      <w:rFonts w:ascii="仿宋_GB2312" w:hAnsi="仿宋_GB2312" w:eastAsia="仿宋_GB2312" w:cs="仿宋_GB2312"/>
                      <w:sz w:val="20"/>
                    </w:rPr>
                    <w:t>①按照采集规范要求，著录或核对目录数据，具体著录字段包括档案馆代码、档案馆名称、档号、全宗号、全宗名称、门类代码、年度、保管期限、照片组号、张号、组题名、时间、责任者、摄影者、立档单位名称、开放标识、载体形态、文字技术参数要求等信息。具体目录整理规范以甲方实际提供模板为准；</w:t>
                  </w:r>
                </w:p>
                <w:p>
                  <w:pPr>
                    <w:pStyle w:val="8"/>
                    <w:spacing w:before="105" w:after="105"/>
                    <w:jc w:val="left"/>
                  </w:pPr>
                  <w:r>
                    <w:rPr>
                      <w:rFonts w:ascii="仿宋_GB2312" w:hAnsi="仿宋_GB2312" w:eastAsia="仿宋_GB2312" w:cs="仿宋_GB2312"/>
                      <w:sz w:val="20"/>
                    </w:rPr>
                    <w:t>②大幅照片的标注，对于大幅照片、底片,应在附注栏内注明“大幅”和存放地址。以一组照片为单位著录时,还应在附注栏内注明其中所含的大幅照片的照片号、底片号。</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1"/>
                    </w:rPr>
                    <w:t>5、</w:t>
                  </w:r>
                  <w:r>
                    <w:rPr>
                      <w:rFonts w:ascii="仿宋_GB2312" w:hAnsi="仿宋_GB2312" w:eastAsia="仿宋_GB2312" w:cs="仿宋_GB2312"/>
                      <w:sz w:val="20"/>
                    </w:rPr>
                    <w:t>信息采集</w:t>
                  </w:r>
                </w:p>
                <w:p>
                  <w:pPr>
                    <w:pStyle w:val="8"/>
                    <w:spacing w:before="105" w:after="105"/>
                    <w:jc w:val="left"/>
                  </w:pPr>
                  <w:r>
                    <w:rPr>
                      <w:rFonts w:ascii="仿宋_GB2312" w:hAnsi="仿宋_GB2312" w:eastAsia="仿宋_GB2312" w:cs="仿宋_GB2312"/>
                      <w:sz w:val="20"/>
                    </w:rPr>
                    <w:t>①平面扫描</w:t>
                  </w:r>
                </w:p>
                <w:p>
                  <w:pPr>
                    <w:pStyle w:val="8"/>
                    <w:spacing w:before="105" w:after="105"/>
                    <w:jc w:val="left"/>
                  </w:pPr>
                  <w:r>
                    <w:rPr>
                      <w:rFonts w:ascii="仿宋_GB2312" w:hAnsi="仿宋_GB2312" w:eastAsia="仿宋_GB2312" w:cs="仿宋_GB2312"/>
                      <w:sz w:val="20"/>
                    </w:rPr>
                    <w:t>1)照片档案采用A4平板扫描仪逐张扫描，可根据档案幅面大小，选定区域进行扫描；</w:t>
                  </w:r>
                </w:p>
                <w:p>
                  <w:pPr>
                    <w:pStyle w:val="8"/>
                    <w:spacing w:before="105" w:after="105"/>
                    <w:jc w:val="left"/>
                  </w:pPr>
                  <w:r>
                    <w:rPr>
                      <w:rFonts w:ascii="仿宋_GB2312" w:hAnsi="仿宋_GB2312" w:eastAsia="仿宋_GB2312" w:cs="仿宋_GB2312"/>
                      <w:sz w:val="20"/>
                    </w:rPr>
                    <w:t>②扫描模式</w:t>
                  </w:r>
                </w:p>
                <w:p>
                  <w:pPr>
                    <w:pStyle w:val="8"/>
                    <w:spacing w:before="105" w:after="105"/>
                    <w:jc w:val="left"/>
                  </w:pPr>
                  <w:r>
                    <w:rPr>
                      <w:rFonts w:ascii="仿宋_GB2312" w:hAnsi="仿宋_GB2312" w:eastAsia="仿宋_GB2312" w:cs="仿宋_GB2312"/>
                      <w:sz w:val="20"/>
                    </w:rPr>
                    <w:t>1）采用彩色模式进行扫描；</w:t>
                  </w:r>
                </w:p>
                <w:p>
                  <w:pPr>
                    <w:pStyle w:val="8"/>
                    <w:spacing w:before="105" w:after="105"/>
                    <w:jc w:val="left"/>
                  </w:pPr>
                  <w:r>
                    <w:rPr>
                      <w:rFonts w:ascii="仿宋_GB2312" w:hAnsi="仿宋_GB2312" w:eastAsia="仿宋_GB2312" w:cs="仿宋_GB2312"/>
                      <w:sz w:val="20"/>
                    </w:rPr>
                    <w:t>2）扫描分辨率不低于600dpi；</w:t>
                  </w:r>
                </w:p>
                <w:p>
                  <w:pPr>
                    <w:pStyle w:val="8"/>
                    <w:spacing w:before="105" w:after="105"/>
                    <w:jc w:val="left"/>
                  </w:pPr>
                  <w:r>
                    <w:rPr>
                      <w:rFonts w:ascii="仿宋_GB2312" w:hAnsi="仿宋_GB2312" w:eastAsia="仿宋_GB2312" w:cs="仿宋_GB2312"/>
                      <w:sz w:val="20"/>
                    </w:rPr>
                    <w:t>3）图像文件采用JPEG或TIF格式保存。</w:t>
                  </w:r>
                </w:p>
                <w:p>
                  <w:pPr>
                    <w:pStyle w:val="8"/>
                    <w:spacing w:before="105" w:after="105"/>
                    <w:jc w:val="left"/>
                  </w:pPr>
                  <w:r>
                    <w:rPr>
                      <w:rFonts w:ascii="仿宋_GB2312" w:hAnsi="仿宋_GB2312" w:eastAsia="仿宋_GB2312" w:cs="仿宋_GB2312"/>
                      <w:sz w:val="20"/>
                    </w:rPr>
                    <w:t>③数字图像命名及存放规则</w:t>
                  </w:r>
                </w:p>
                <w:p>
                  <w:pPr>
                    <w:pStyle w:val="8"/>
                    <w:spacing w:before="105" w:after="105"/>
                    <w:jc w:val="left"/>
                  </w:pPr>
                  <w:r>
                    <w:rPr>
                      <w:rFonts w:ascii="仿宋_GB2312" w:hAnsi="仿宋_GB2312" w:eastAsia="仿宋_GB2312" w:cs="仿宋_GB2312"/>
                      <w:sz w:val="20"/>
                    </w:rPr>
                    <w:t>1）档案目录数据库中的每一张照片都有一个与之相对应的档号，如后期因数据挂接需要对命名规则进行修改调整，则由供应商无条件进行批量修改；</w:t>
                  </w:r>
                </w:p>
                <w:p>
                  <w:pPr>
                    <w:pStyle w:val="8"/>
                    <w:spacing w:before="105" w:after="105"/>
                    <w:jc w:val="left"/>
                  </w:pPr>
                  <w:r>
                    <w:rPr>
                      <w:rFonts w:ascii="仿宋_GB2312" w:hAnsi="仿宋_GB2312" w:eastAsia="仿宋_GB2312" w:cs="仿宋_GB2312"/>
                      <w:sz w:val="20"/>
                    </w:rPr>
                    <w:t>2）照片档案命名规则：全宗号-门类代码·年度-保管期限-组号-张号.jpg命名，其中全宗号以全宗字母4位数（如0166），门类代码采用2位大写汉语拼音字母标识（如ZP），年度为4位阿拉伯数字（如2020），保管期限（永久、长期、短期），组号为3位阿拉伯数字（如025），张号为4位顺序号。例：0166-ZP·2020-D30-025-0005.jpg照片档案组织层级结构：按“全宗号\门类代码\年度\保管期限\组号\张号”层级建立文件夹，各层级文件夹名称长度按照“照片档案命名规则”中要求进行设置。</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center"/>
                  </w:pPr>
                  <w:r>
                    <w:rPr>
                      <w:rFonts w:ascii="仿宋_GB2312" w:hAnsi="仿宋_GB2312" w:eastAsia="仿宋_GB2312" w:cs="仿宋_GB2312"/>
                      <w:sz w:val="20"/>
                    </w:rPr>
                    <w:t>5</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疫情纸质档案数字化处理</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1、《纸质档案数字化规范》（DA/T31-2017）</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100</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页</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6</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印章档案整理</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1、规范依据：《印章档案整理规则》（DA/T 40-2008）。</w:t>
                  </w:r>
                </w:p>
                <w:p>
                  <w:pPr>
                    <w:pStyle w:val="8"/>
                    <w:spacing w:before="105" w:after="105"/>
                    <w:jc w:val="left"/>
                  </w:pPr>
                  <w:r>
                    <w:rPr>
                      <w:rFonts w:ascii="仿宋_GB2312" w:hAnsi="仿宋_GB2312" w:eastAsia="仿宋_GB2312" w:cs="仿宋_GB2312"/>
                    </w:rPr>
                    <w:t>2、服务要求：印章档案整理所需设备、装具由供应商提供。</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1145</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枚</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三、应用软件部分（数字应用服务）</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序号</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名称</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技术参数要求</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(一)政务网——馆室一体化平台</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室藏档案管理系统</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1、档案接收</w:t>
                  </w:r>
                </w:p>
                <w:p>
                  <w:pPr>
                    <w:pStyle w:val="8"/>
                    <w:spacing w:before="105" w:after="105"/>
                    <w:jc w:val="left"/>
                  </w:pPr>
                  <w:r>
                    <w:rPr>
                      <w:rFonts w:ascii="仿宋_GB2312" w:hAnsi="仿宋_GB2312" w:eastAsia="仿宋_GB2312" w:cs="仿宋_GB2312"/>
                      <w:sz w:val="20"/>
                    </w:rPr>
                    <w:t>（1）电子文件登记：系统支持信创环境下终端、服务器、数据库的适配。系统具备电子文件手工登记功能，并可实现根据权限进行更改、删除、查询等功能；可以自主配置手工填写登记表单的内容；支持连续进行登记；并且具备元数据项拓展功能；支持使用自动识别模型来实现部分的自动化著录。</w:t>
                  </w:r>
                </w:p>
                <w:p>
                  <w:pPr>
                    <w:pStyle w:val="8"/>
                    <w:spacing w:before="105" w:after="105"/>
                    <w:jc w:val="left"/>
                  </w:pPr>
                  <w:r>
                    <w:rPr>
                      <w:rFonts w:ascii="仿宋_GB2312" w:hAnsi="仿宋_GB2312" w:eastAsia="仿宋_GB2312" w:cs="仿宋_GB2312"/>
                      <w:sz w:val="20"/>
                    </w:rPr>
                    <w:t>（2）在线接收：系统具备从其他业务系统接收电子文件及其元数据的接口，从而形成档案数据；具备接收过程中对接收数据进行检测，生成对应的记录留存，生成相关的检测报告。</w:t>
                  </w:r>
                </w:p>
                <w:p>
                  <w:pPr>
                    <w:pStyle w:val="8"/>
                    <w:spacing w:before="105" w:after="105"/>
                    <w:jc w:val="left"/>
                  </w:pPr>
                  <w:r>
                    <w:rPr>
                      <w:rFonts w:ascii="仿宋_GB2312" w:hAnsi="仿宋_GB2312" w:eastAsia="仿宋_GB2312" w:cs="仿宋_GB2312"/>
                      <w:sz w:val="20"/>
                    </w:rPr>
                    <w:t>（3）离线接收：系统具备数据离线接收功能，支持档案数据大批量导入，快速形成档案数据；具备电子文件数据大批量导入与档案进行自动关联，形成最终的存在附件的档案条目，支持对电子文件进行闲时统一预上传，减少操作员等待时间；具备多种格式文件导入功能；具备对导入数据进行校验以及规范性检查，并且存在接收日志记录。</w:t>
                  </w:r>
                </w:p>
                <w:p>
                  <w:pPr>
                    <w:pStyle w:val="8"/>
                    <w:spacing w:before="105" w:after="105"/>
                    <w:jc w:val="left"/>
                  </w:pPr>
                  <w:r>
                    <w:rPr>
                      <w:rFonts w:ascii="仿宋_GB2312" w:hAnsi="仿宋_GB2312" w:eastAsia="仿宋_GB2312" w:cs="仿宋_GB2312"/>
                      <w:sz w:val="20"/>
                    </w:rPr>
                    <w:t>（4）接收检查：</w:t>
                  </w:r>
                </w:p>
                <w:p>
                  <w:pPr>
                    <w:pStyle w:val="8"/>
                    <w:spacing w:before="105" w:after="105"/>
                    <w:jc w:val="left"/>
                  </w:pPr>
                  <w:r>
                    <w:rPr>
                      <w:rFonts w:ascii="仿宋_GB2312" w:hAnsi="仿宋_GB2312" w:eastAsia="仿宋_GB2312" w:cs="仿宋_GB2312"/>
                      <w:sz w:val="20"/>
                    </w:rPr>
                    <w:t>4.1系统具备数据接收检查功能，支持对接收的电子文件和目录进行“四性检测”功能，并且可以对具体检查内容进行自主配置；具备检查结束后的报告展示；</w:t>
                  </w:r>
                </w:p>
                <w:p>
                  <w:pPr>
                    <w:pStyle w:val="8"/>
                    <w:spacing w:before="105" w:after="105"/>
                    <w:jc w:val="left"/>
                  </w:pPr>
                  <w:r>
                    <w:rPr>
                      <w:rFonts w:ascii="仿宋_GB2312" w:hAnsi="仿宋_GB2312" w:eastAsia="仿宋_GB2312" w:cs="仿宋_GB2312"/>
                      <w:sz w:val="20"/>
                    </w:rPr>
                    <w:t>●4.2系统支持档案质量规则统一管控，统一的检测规则配置、集中式的检测报告管理；支持windows环境、国产环境以及SDK客户端的四性检测客户端工具下载；系统支持在线使用技术参数要求向导；</w:t>
                  </w:r>
                </w:p>
                <w:p>
                  <w:pPr>
                    <w:pStyle w:val="8"/>
                    <w:spacing w:before="105" w:after="105"/>
                    <w:jc w:val="left"/>
                  </w:pPr>
                  <w:r>
                    <w:rPr>
                      <w:rFonts w:ascii="仿宋_GB2312" w:hAnsi="仿宋_GB2312" w:eastAsia="仿宋_GB2312" w:cs="仿宋_GB2312"/>
                      <w:sz w:val="20"/>
                    </w:rPr>
                    <w:t>●4.3针对档案的不同阶段，演示制定收集、归档、移交、长久保存四性检测规则；支持自定义配置元数据项检测目录内容与原文题名是否一致；支持对档案的可读性进行检测，包括电子文件是否为双层pdf的检测；支持对PNG、JPG、JPEG、PDF、OFD、TIF文件是否损坏的检测；</w:t>
                  </w:r>
                </w:p>
                <w:p>
                  <w:pPr>
                    <w:pStyle w:val="8"/>
                    <w:spacing w:before="105" w:after="105"/>
                    <w:jc w:val="left"/>
                  </w:pPr>
                  <w:r>
                    <w:rPr>
                      <w:rFonts w:ascii="仿宋_GB2312" w:hAnsi="仿宋_GB2312" w:eastAsia="仿宋_GB2312" w:cs="仿宋_GB2312"/>
                      <w:sz w:val="20"/>
                    </w:rPr>
                    <w:t>●4.4在档案管理系统调用四性检测规则，对档案进行检测，报告检测结果；网页端可对该报告进行是否篡改检测，并展示结果；</w:t>
                  </w:r>
                </w:p>
                <w:p>
                  <w:pPr>
                    <w:pStyle w:val="8"/>
                    <w:spacing w:before="105" w:after="105"/>
                    <w:jc w:val="left"/>
                  </w:pPr>
                  <w:r>
                    <w:rPr>
                      <w:rFonts w:ascii="仿宋_GB2312" w:hAnsi="仿宋_GB2312" w:eastAsia="仿宋_GB2312" w:cs="仿宋_GB2312"/>
                      <w:sz w:val="20"/>
                    </w:rPr>
                    <w:t>●4.5支持对多种封装格式的XML数据包检测，对XML元数据字段、电子文件属性及路径规则在页面端进行可视化映射配置；</w:t>
                  </w:r>
                </w:p>
                <w:p>
                  <w:pPr>
                    <w:pStyle w:val="8"/>
                    <w:spacing w:before="105" w:after="105"/>
                    <w:jc w:val="left"/>
                  </w:pPr>
                  <w:r>
                    <w:rPr>
                      <w:rFonts w:ascii="仿宋_GB2312" w:hAnsi="仿宋_GB2312" w:eastAsia="仿宋_GB2312" w:cs="仿宋_GB2312"/>
                      <w:sz w:val="20"/>
                    </w:rPr>
                    <w:t>（5）预归档接收：系统具备用户预归档收集，可由档案管理员进行预归档分类维护，用户自主上传文件并初步补录字段，再提交由档案管理员进行接收确认，对收集数据进行补充整理后归档。</w:t>
                  </w:r>
                </w:p>
                <w:p>
                  <w:pPr>
                    <w:pStyle w:val="8"/>
                    <w:spacing w:before="105" w:after="105"/>
                    <w:jc w:val="left"/>
                  </w:pPr>
                  <w:r>
                    <w:rPr>
                      <w:rFonts w:ascii="仿宋_GB2312" w:hAnsi="仿宋_GB2312" w:eastAsia="仿宋_GB2312" w:cs="仿宋_GB2312"/>
                      <w:sz w:val="20"/>
                    </w:rPr>
                    <w:t>2、档案管理</w:t>
                  </w:r>
                </w:p>
                <w:p>
                  <w:pPr>
                    <w:pStyle w:val="8"/>
                    <w:spacing w:before="105" w:after="105"/>
                    <w:jc w:val="left"/>
                  </w:pPr>
                  <w:r>
                    <w:rPr>
                      <w:rFonts w:ascii="仿宋_GB2312" w:hAnsi="仿宋_GB2312" w:eastAsia="仿宋_GB2312" w:cs="仿宋_GB2312"/>
                      <w:sz w:val="20"/>
                    </w:rPr>
                    <w:t>（1）分类：系统具备将归档文件进行分类，给定分类号。支持按照自主配置的分类规则对档案数据进行分类；</w:t>
                  </w:r>
                </w:p>
                <w:p>
                  <w:pPr>
                    <w:pStyle w:val="8"/>
                    <w:spacing w:before="105" w:after="105"/>
                    <w:jc w:val="left"/>
                  </w:pPr>
                  <w:r>
                    <w:rPr>
                      <w:rFonts w:ascii="仿宋_GB2312" w:hAnsi="仿宋_GB2312" w:eastAsia="仿宋_GB2312" w:cs="仿宋_GB2312"/>
                      <w:sz w:val="20"/>
                    </w:rPr>
                    <w:t>（2）排序：系统具备根据多种不同条件对档案数据进行排序。支持列表字段排序；支持多字段组合排序；支持自定义排序，可单条或批量将数据移动到检索目标位置后完成排序；</w:t>
                  </w:r>
                </w:p>
                <w:p>
                  <w:pPr>
                    <w:pStyle w:val="8"/>
                    <w:spacing w:before="105" w:after="105"/>
                    <w:jc w:val="left"/>
                  </w:pPr>
                  <w:r>
                    <w:rPr>
                      <w:rFonts w:ascii="仿宋_GB2312" w:hAnsi="仿宋_GB2312" w:eastAsia="仿宋_GB2312" w:cs="仿宋_GB2312"/>
                      <w:sz w:val="20"/>
                    </w:rPr>
                    <w:t>（3）划定保管期限：系统支持按照档案保管期限表对归档文件划定保管期限。设置-类目保管期限设置里会给门类下的类目配置划定不同的保管期限；</w:t>
                  </w:r>
                </w:p>
                <w:p>
                  <w:pPr>
                    <w:pStyle w:val="8"/>
                    <w:spacing w:before="105" w:after="105"/>
                    <w:jc w:val="left"/>
                  </w:pPr>
                  <w:r>
                    <w:rPr>
                      <w:rFonts w:ascii="仿宋_GB2312" w:hAnsi="仿宋_GB2312" w:eastAsia="仿宋_GB2312" w:cs="仿宋_GB2312"/>
                      <w:sz w:val="20"/>
                    </w:rPr>
                    <w:t>（4）编号：系统支持依据档号编制规则形成档号。每个元数据方案都会有对应的规则配置，支持可以自定义档号的编制规则，归档时形成档号；</w:t>
                  </w:r>
                </w:p>
                <w:p>
                  <w:pPr>
                    <w:pStyle w:val="8"/>
                    <w:spacing w:before="105" w:after="105"/>
                    <w:jc w:val="left"/>
                  </w:pPr>
                  <w:r>
                    <w:rPr>
                      <w:rFonts w:ascii="仿宋_GB2312" w:hAnsi="仿宋_GB2312" w:eastAsia="仿宋_GB2312" w:cs="仿宋_GB2312"/>
                      <w:sz w:val="20"/>
                    </w:rPr>
                    <w:t>（5）编目：系统提供规范的档案目录模板和编辑工具，可输出案卷（盒）封面、脊背签、案卷目录、卷内目录、归档文件目录、全引目录、备考表等。每个元数据方案支持制作编辑需要的模板进行新建功能，可新建的类型有案卷封面、案卷目录、卷内目录、背脊、备考表、归档文件目录等，目前已结合场景使用的有案卷封面、案卷目录、卷内目录、备考表、背脊、归档文件目录；</w:t>
                  </w:r>
                </w:p>
                <w:p>
                  <w:pPr>
                    <w:pStyle w:val="8"/>
                    <w:spacing w:before="105" w:after="105"/>
                    <w:jc w:val="left"/>
                  </w:pPr>
                  <w:r>
                    <w:rPr>
                      <w:rFonts w:ascii="仿宋_GB2312" w:hAnsi="仿宋_GB2312" w:eastAsia="仿宋_GB2312" w:cs="仿宋_GB2312"/>
                      <w:sz w:val="20"/>
                    </w:rPr>
                    <w:t>（6）编辑：系统具备对数据进行编辑修改的功能。支持对数据进行单条查看详情并修改；支持对数据进行批量勾选一次性修改，并且可以做到部分内容信息替换；</w:t>
                  </w:r>
                </w:p>
                <w:p>
                  <w:pPr>
                    <w:pStyle w:val="8"/>
                    <w:spacing w:before="105" w:after="105"/>
                    <w:jc w:val="left"/>
                  </w:pPr>
                  <w:r>
                    <w:rPr>
                      <w:rFonts w:ascii="仿宋_GB2312" w:hAnsi="仿宋_GB2312" w:eastAsia="仿宋_GB2312" w:cs="仿宋_GB2312"/>
                      <w:sz w:val="20"/>
                    </w:rPr>
                    <w:t>（7）标签：系统支持对档案进行打标处理，以便于快速定位档案的类型及个性标签。支持通过人工手动打标和自动标签提取，标签提取是通过OCR识别全文的内容按照规则进行自动提取；</w:t>
                  </w:r>
                </w:p>
                <w:p>
                  <w:pPr>
                    <w:pStyle w:val="8"/>
                    <w:spacing w:before="105" w:after="105"/>
                    <w:jc w:val="left"/>
                  </w:pPr>
                  <w:r>
                    <w:rPr>
                      <w:rFonts w:ascii="仿宋_GB2312" w:hAnsi="仿宋_GB2312" w:eastAsia="仿宋_GB2312" w:cs="仿宋_GB2312"/>
                      <w:sz w:val="20"/>
                    </w:rPr>
                    <w:t>（8）归档：系统支持对档案的重新整理修改、著录及归档前的一系列质检修订，对于合格的档案进行归档处理。归档后的档案会被长久保存及档案共享利用；</w:t>
                  </w:r>
                </w:p>
                <w:p>
                  <w:pPr>
                    <w:pStyle w:val="8"/>
                    <w:spacing w:before="105" w:after="105"/>
                    <w:jc w:val="left"/>
                  </w:pPr>
                  <w:r>
                    <w:rPr>
                      <w:rFonts w:ascii="仿宋_GB2312" w:hAnsi="仿宋_GB2312" w:eastAsia="仿宋_GB2312" w:cs="仿宋_GB2312"/>
                      <w:sz w:val="20"/>
                    </w:rPr>
                    <w:t>（9）导出报表：系统支持案卷封面、卷内目录、归档文件目录或全引目录、案卷目录、备考表等信息的通用格式文件导出功能。选择案卷进行导出可以导出配置的案卷封面、案卷目录、卷内目录、备考表、背脊；选择案件导出，可以导出归档文件目录（卷内件为卷内目录）；</w:t>
                  </w:r>
                </w:p>
                <w:p>
                  <w:pPr>
                    <w:pStyle w:val="8"/>
                    <w:spacing w:before="105" w:after="105"/>
                    <w:jc w:val="left"/>
                  </w:pPr>
                  <w:r>
                    <w:rPr>
                      <w:rFonts w:ascii="仿宋_GB2312" w:hAnsi="仿宋_GB2312" w:eastAsia="仿宋_GB2312" w:cs="仿宋_GB2312"/>
                      <w:sz w:val="20"/>
                    </w:rPr>
                    <w:t>（10）全宗卷管理：全宗卷是由记录和技术参数要求全宗立档单位及档案历史和现状的有关文件材料组成的专门案卷，是管理全宗档案的重要工具。全宗卷管理对档案全流程业务过程中形成的文件进行规范管理，支持模板下载和文件上传；全宗卷涵盖了全宗介绍类、档案收集类、档案整理类、档案鉴定类、档案保管类、档案统计类、档案利用类、新技术应用类等历史性业务记录文件的汇总。</w:t>
                  </w:r>
                </w:p>
                <w:p>
                  <w:pPr>
                    <w:pStyle w:val="8"/>
                    <w:spacing w:before="105" w:after="105"/>
                    <w:jc w:val="left"/>
                  </w:pPr>
                  <w:r>
                    <w:rPr>
                      <w:rFonts w:ascii="仿宋_GB2312" w:hAnsi="仿宋_GB2312" w:eastAsia="仿宋_GB2312" w:cs="仿宋_GB2312"/>
                      <w:sz w:val="20"/>
                    </w:rPr>
                    <w:t>3、档案保存</w:t>
                  </w:r>
                </w:p>
                <w:p>
                  <w:pPr>
                    <w:pStyle w:val="8"/>
                    <w:spacing w:before="105" w:after="105"/>
                    <w:jc w:val="left"/>
                  </w:pPr>
                  <w:r>
                    <w:rPr>
                      <w:rFonts w:ascii="仿宋_GB2312" w:hAnsi="仿宋_GB2312" w:eastAsia="仿宋_GB2312" w:cs="仿宋_GB2312"/>
                      <w:sz w:val="20"/>
                    </w:rPr>
                    <w:t>（1）电子档案存储格式转换与信息组织：系统支持电子档案存储格式的转换，将存入系统的电子档案转换为符合长期保存要求和利用要求的存储格式。格式转换可以嵌入系统或单独运行；支持单个转换、批量转换；提交转换任务后，会自动记录转换任务详情，转换任务完成后形成转换报告提供查询。</w:t>
                  </w:r>
                </w:p>
                <w:p>
                  <w:pPr>
                    <w:pStyle w:val="8"/>
                    <w:spacing w:before="105" w:after="105"/>
                    <w:jc w:val="left"/>
                  </w:pPr>
                  <w:r>
                    <w:rPr>
                      <w:rFonts w:ascii="仿宋_GB2312" w:hAnsi="仿宋_GB2312" w:eastAsia="仿宋_GB2312" w:cs="仿宋_GB2312"/>
                      <w:sz w:val="20"/>
                    </w:rPr>
                    <w:t>4、档案利用</w:t>
                  </w:r>
                </w:p>
                <w:p>
                  <w:pPr>
                    <w:pStyle w:val="8"/>
                    <w:spacing w:before="105" w:after="105"/>
                    <w:jc w:val="left"/>
                  </w:pPr>
                  <w:r>
                    <w:rPr>
                      <w:rFonts w:ascii="仿宋_GB2312" w:hAnsi="仿宋_GB2312" w:eastAsia="仿宋_GB2312" w:cs="仿宋_GB2312"/>
                      <w:sz w:val="20"/>
                    </w:rPr>
                    <w:t>（1）检索：系统具备对档案进行多条件的检索功能。可实现进行常规检索、以图搜图、人脸识别方式进行检索。常规检索中支持按元数据（目录）检索档案，具备精确检索、模糊检索、高级组合检索、深入二次检索等多种检索方式。以图搜图和人脸识别支持使用OCR技术进行图片比对查询；</w:t>
                  </w:r>
                </w:p>
                <w:p>
                  <w:pPr>
                    <w:pStyle w:val="8"/>
                    <w:spacing w:before="105" w:after="105"/>
                    <w:jc w:val="left"/>
                  </w:pPr>
                  <w:r>
                    <w:rPr>
                      <w:rFonts w:ascii="仿宋_GB2312" w:hAnsi="仿宋_GB2312" w:eastAsia="仿宋_GB2312" w:cs="仿宋_GB2312"/>
                      <w:sz w:val="20"/>
                    </w:rPr>
                    <w:t>（2）浏览：系统支持对常见文件格式浏览或播放，可实现查看档案元数据和浏览电子附件详情。</w:t>
                  </w:r>
                </w:p>
                <w:p>
                  <w:pPr>
                    <w:pStyle w:val="8"/>
                    <w:spacing w:before="105" w:after="105"/>
                    <w:jc w:val="left"/>
                  </w:pPr>
                  <w:r>
                    <w:rPr>
                      <w:rFonts w:ascii="仿宋_GB2312" w:hAnsi="仿宋_GB2312" w:eastAsia="仿宋_GB2312" w:cs="仿宋_GB2312"/>
                      <w:sz w:val="20"/>
                    </w:rPr>
                    <w:t>（3）借阅：</w:t>
                  </w:r>
                </w:p>
                <w:p>
                  <w:pPr>
                    <w:pStyle w:val="8"/>
                    <w:spacing w:before="105" w:after="105"/>
                    <w:jc w:val="left"/>
                  </w:pPr>
                  <w:r>
                    <w:rPr>
                      <w:rFonts w:ascii="仿宋_GB2312" w:hAnsi="仿宋_GB2312" w:eastAsia="仿宋_GB2312" w:cs="仿宋_GB2312"/>
                      <w:sz w:val="20"/>
                    </w:rPr>
                    <w:t>3.1系统支持电子档案借阅申请、审批、授权等功能。支持单个、多个档案发起借阅，能够将档案加入至档案车批量发起借阅申请。审批通过后在借阅期限内借阅人可对档案附件详情和元数据内容进行浏览利用，能够实现借阅到期后权限自动收回；</w:t>
                  </w:r>
                </w:p>
                <w:p>
                  <w:pPr>
                    <w:pStyle w:val="8"/>
                    <w:spacing w:before="105" w:after="105"/>
                    <w:jc w:val="left"/>
                  </w:pPr>
                  <w:r>
                    <w:rPr>
                      <w:rFonts w:ascii="仿宋_GB2312" w:hAnsi="仿宋_GB2312" w:eastAsia="仿宋_GB2312" w:cs="仿宋_GB2312"/>
                      <w:sz w:val="20"/>
                    </w:rPr>
                    <w:t>3.2系统具有实体档案借阅、催还、归还等功能。支持单个、多个档案发起借阅，能够将档案加入至档案车批量发起借阅申请，支持库房管理员在线上对于实体档案完成出库操作，档案管理员可发送领取通知至借阅人，确认领取后借阅人可对档案进行利用。在借阅期限到期时系统能够实现自动归还提醒和手动归还提醒，支持档案管理员在线上完成归还确认后，系统自动生成入库单，支持库房管理员入库操作；</w:t>
                  </w:r>
                </w:p>
                <w:p>
                  <w:pPr>
                    <w:pStyle w:val="8"/>
                    <w:spacing w:before="105" w:after="105"/>
                    <w:jc w:val="left"/>
                  </w:pPr>
                  <w:r>
                    <w:rPr>
                      <w:rFonts w:ascii="仿宋_GB2312" w:hAnsi="仿宋_GB2312" w:eastAsia="仿宋_GB2312" w:cs="仿宋_GB2312"/>
                      <w:sz w:val="20"/>
                    </w:rPr>
                    <w:t>3.3系统支持登记借阅，对于档案能够实现无需审批流程的快速查看利用。</w:t>
                  </w:r>
                </w:p>
                <w:p>
                  <w:pPr>
                    <w:pStyle w:val="8"/>
                    <w:spacing w:before="105" w:after="105"/>
                    <w:jc w:val="left"/>
                  </w:pPr>
                  <w:r>
                    <w:rPr>
                      <w:rFonts w:ascii="仿宋_GB2312" w:hAnsi="仿宋_GB2312" w:eastAsia="仿宋_GB2312" w:cs="仿宋_GB2312"/>
                      <w:sz w:val="20"/>
                    </w:rPr>
                    <w:t>（4）档案共享：系统具备将本单位数据以不同利用权限共享给其他单位，可细分权限到角色、群组、人员。被共享单位可对于共享数据进行直接利用或发起实体借阅；</w:t>
                  </w:r>
                </w:p>
                <w:p>
                  <w:pPr>
                    <w:pStyle w:val="8"/>
                    <w:spacing w:before="105" w:after="105"/>
                    <w:jc w:val="left"/>
                  </w:pPr>
                  <w:r>
                    <w:rPr>
                      <w:rFonts w:ascii="仿宋_GB2312" w:hAnsi="仿宋_GB2312" w:eastAsia="仿宋_GB2312" w:cs="仿宋_GB2312"/>
                      <w:sz w:val="20"/>
                    </w:rPr>
                    <w:t>（5）协助调档：系统具备跨单位借阅利用，支持用户自主发起协助调档申请，描述借阅档案内容发给对应单位，由对应单位档案员根据要求进行档案添加，完成跨单位借阅；</w:t>
                  </w:r>
                </w:p>
                <w:p>
                  <w:pPr>
                    <w:pStyle w:val="8"/>
                    <w:spacing w:before="105" w:after="105"/>
                    <w:jc w:val="left"/>
                  </w:pPr>
                  <w:r>
                    <w:rPr>
                      <w:rFonts w:ascii="仿宋_GB2312" w:hAnsi="仿宋_GB2312" w:eastAsia="仿宋_GB2312" w:cs="仿宋_GB2312"/>
                      <w:sz w:val="20"/>
                    </w:rPr>
                    <w:t>（6）专题库：系统支持专题档案收集功能，用户可根据需要自定义创建档案专题。对于专题档案收集，系统提供三种辅助专题档案收集的功能：档案库手动选择档案加入；可设置规则，根据查询条件自动将符合规则的档案加入专题库；基于NLP实现档案智能聚类，可根据用户维护的检索词和从档案中提取的特征词进行词向量匹配，结合算法计算，将档案加入专题库中；支持根据全文内容进行检索匹配后自动添加。收集的专题档案可通过导出功能离线导出进行利用；</w:t>
                  </w:r>
                </w:p>
                <w:p>
                  <w:pPr>
                    <w:pStyle w:val="8"/>
                    <w:spacing w:before="105" w:after="105"/>
                    <w:jc w:val="left"/>
                  </w:pPr>
                  <w:r>
                    <w:rPr>
                      <w:rFonts w:ascii="仿宋_GB2312" w:hAnsi="仿宋_GB2312" w:eastAsia="仿宋_GB2312" w:cs="仿宋_GB2312"/>
                      <w:sz w:val="20"/>
                    </w:rPr>
                    <w:t>（7）问题反馈：系统支持用户对利用档案服务进行反馈。支持对反馈结果的统计；</w:t>
                  </w:r>
                </w:p>
                <w:p>
                  <w:pPr>
                    <w:pStyle w:val="8"/>
                    <w:spacing w:before="105" w:after="105"/>
                    <w:jc w:val="left"/>
                  </w:pPr>
                  <w:r>
                    <w:rPr>
                      <w:rFonts w:ascii="仿宋_GB2312" w:hAnsi="仿宋_GB2312" w:eastAsia="仿宋_GB2312" w:cs="仿宋_GB2312"/>
                      <w:sz w:val="20"/>
                    </w:rPr>
                    <w:t>（8）编研：系统支持用户根据实际需求设置编研专题，并支持将符合该专题条件的档案进行整理归集，能够实现对档案的文档编研和图片编研。系统支持保存编研过程记录和编研成果，能够实现对编研成果的下载利用；</w:t>
                  </w:r>
                </w:p>
                <w:p>
                  <w:pPr>
                    <w:pStyle w:val="8"/>
                    <w:spacing w:before="105" w:after="105"/>
                    <w:jc w:val="left"/>
                  </w:pPr>
                  <w:r>
                    <w:rPr>
                      <w:rFonts w:ascii="仿宋_GB2312" w:hAnsi="仿宋_GB2312" w:eastAsia="仿宋_GB2312" w:cs="仿宋_GB2312"/>
                      <w:sz w:val="20"/>
                    </w:rPr>
                    <w:t>（9）开放鉴定：支持辅助人工完成档案的定期鉴定工作，根据保管期限、归档日期、密级等属性自动列出到期档案，提醒档案管理员进行销毁前鉴定和保管期限调整、利用开放、密级调整等相关操作。</w:t>
                  </w:r>
                </w:p>
                <w:p>
                  <w:pPr>
                    <w:pStyle w:val="8"/>
                    <w:spacing w:before="105" w:after="105"/>
                    <w:jc w:val="left"/>
                  </w:pPr>
                  <w:r>
                    <w:rPr>
                      <w:rFonts w:ascii="仿宋_GB2312" w:hAnsi="仿宋_GB2312" w:eastAsia="仿宋_GB2312" w:cs="仿宋_GB2312"/>
                      <w:sz w:val="20"/>
                    </w:rPr>
                    <w:t>5、鉴定与处置</w:t>
                  </w:r>
                </w:p>
                <w:p>
                  <w:pPr>
                    <w:pStyle w:val="8"/>
                    <w:spacing w:before="105" w:after="105"/>
                    <w:jc w:val="left"/>
                  </w:pPr>
                  <w:r>
                    <w:rPr>
                      <w:rFonts w:ascii="仿宋_GB2312" w:hAnsi="仿宋_GB2312" w:eastAsia="仿宋_GB2312" w:cs="仿宋_GB2312"/>
                      <w:sz w:val="20"/>
                    </w:rPr>
                    <w:t>（1）移交处置：具备根据进馆要求或其他有关要求生成移交电子档案信息包等功能。具备对已移交的电子档案或其他数字资源进行移交时间及去向标识，移到移交库里；</w:t>
                  </w:r>
                </w:p>
                <w:p>
                  <w:pPr>
                    <w:pStyle w:val="8"/>
                    <w:spacing w:before="105" w:after="105"/>
                    <w:jc w:val="left"/>
                  </w:pPr>
                  <w:r>
                    <w:rPr>
                      <w:rFonts w:ascii="仿宋_GB2312" w:hAnsi="仿宋_GB2312" w:eastAsia="仿宋_GB2312" w:cs="仿宋_GB2312"/>
                      <w:sz w:val="20"/>
                    </w:rPr>
                    <w:t>（2）保管期限鉴定：系统支持根据档案处置策略设置的移交年限和形成时间进行计算，到期自动加入保管期限鉴定模块中，并支持对保管期限到期档案进行鉴定，标记档案对应的处置行为；</w:t>
                  </w:r>
                </w:p>
                <w:p>
                  <w:pPr>
                    <w:pStyle w:val="8"/>
                    <w:spacing w:before="105" w:after="105"/>
                    <w:jc w:val="left"/>
                  </w:pPr>
                  <w:r>
                    <w:rPr>
                      <w:rFonts w:ascii="仿宋_GB2312" w:hAnsi="仿宋_GB2312" w:eastAsia="仿宋_GB2312" w:cs="仿宋_GB2312"/>
                      <w:sz w:val="20"/>
                    </w:rPr>
                    <w:t>（3）销毁处置：经销毁鉴定确定不再具备保管价值的档案可通过销毁处置功能，开展档案销毁工作。包括登记销毁、启动销毁、确认销毁的流程；</w:t>
                  </w:r>
                </w:p>
                <w:p>
                  <w:pPr>
                    <w:pStyle w:val="8"/>
                    <w:spacing w:before="105" w:after="105"/>
                    <w:jc w:val="left"/>
                  </w:pPr>
                  <w:r>
                    <w:rPr>
                      <w:rFonts w:ascii="仿宋_GB2312" w:hAnsi="仿宋_GB2312" w:eastAsia="仿宋_GB2312" w:cs="仿宋_GB2312"/>
                      <w:sz w:val="20"/>
                    </w:rPr>
                    <w:t>（4）基础数据统计：统计档案数据基础信息，根据相应的条件进行统计数据的过滤，从而展示对应的档案件/卷数、附件大小、原文数等。</w:t>
                  </w:r>
                </w:p>
                <w:p>
                  <w:pPr>
                    <w:pStyle w:val="8"/>
                    <w:spacing w:before="105" w:after="105"/>
                    <w:jc w:val="left"/>
                  </w:pPr>
                  <w:r>
                    <w:rPr>
                      <w:rFonts w:ascii="仿宋_GB2312" w:hAnsi="仿宋_GB2312" w:eastAsia="仿宋_GB2312" w:cs="仿宋_GB2312"/>
                      <w:sz w:val="20"/>
                    </w:rPr>
                    <w:t>6、档案统计</w:t>
                  </w:r>
                </w:p>
                <w:p>
                  <w:pPr>
                    <w:pStyle w:val="8"/>
                    <w:spacing w:before="105" w:after="105"/>
                    <w:jc w:val="left"/>
                  </w:pPr>
                  <w:r>
                    <w:rPr>
                      <w:rFonts w:ascii="仿宋_GB2312" w:hAnsi="仿宋_GB2312" w:eastAsia="仿宋_GB2312" w:cs="仿宋_GB2312"/>
                      <w:sz w:val="20"/>
                    </w:rPr>
                    <w:t>（1）自定义报表：系统具备自定义报表功能，存在报表工具，可以自主编辑设计统计展示样式，并自主进行应用。</w:t>
                  </w:r>
                </w:p>
                <w:p>
                  <w:pPr>
                    <w:pStyle w:val="8"/>
                    <w:spacing w:before="105" w:after="105"/>
                    <w:jc w:val="left"/>
                  </w:pPr>
                  <w:r>
                    <w:rPr>
                      <w:rFonts w:ascii="仿宋_GB2312" w:hAnsi="仿宋_GB2312" w:eastAsia="仿宋_GB2312" w:cs="仿宋_GB2312"/>
                      <w:sz w:val="20"/>
                    </w:rPr>
                    <w:t>（2）系统用户管理：</w:t>
                  </w:r>
                </w:p>
                <w:p>
                  <w:pPr>
                    <w:pStyle w:val="8"/>
                    <w:spacing w:before="105" w:after="105"/>
                    <w:jc w:val="left"/>
                  </w:pPr>
                  <w:r>
                    <w:rPr>
                      <w:rFonts w:ascii="仿宋_GB2312" w:hAnsi="仿宋_GB2312" w:eastAsia="仿宋_GB2312" w:cs="仿宋_GB2312"/>
                      <w:sz w:val="20"/>
                    </w:rPr>
                    <w:t>2.1系统具备对系统管理员，网络管理员，安全管理员、档案管理员和档案利用者等用户进行管理的功能；</w:t>
                  </w:r>
                </w:p>
                <w:p>
                  <w:pPr>
                    <w:pStyle w:val="8"/>
                    <w:spacing w:before="105" w:after="105"/>
                    <w:jc w:val="left"/>
                  </w:pPr>
                  <w:r>
                    <w:rPr>
                      <w:rFonts w:ascii="仿宋_GB2312" w:hAnsi="仿宋_GB2312" w:eastAsia="仿宋_GB2312" w:cs="仿宋_GB2312"/>
                      <w:sz w:val="20"/>
                    </w:rPr>
                    <w:t>●2.2为满足档案数据严格安全管控要求，系统支持对档精细的权限管理，包括7个权限等级：无、浏览条目、读取内容、下载、关联、版本、写入。演示权限修改及生效过程；</w:t>
                  </w:r>
                </w:p>
                <w:p>
                  <w:pPr>
                    <w:pStyle w:val="8"/>
                    <w:spacing w:before="105" w:after="105"/>
                    <w:jc w:val="left"/>
                  </w:pPr>
                  <w:r>
                    <w:rPr>
                      <w:rFonts w:ascii="仿宋_GB2312" w:hAnsi="仿宋_GB2312" w:eastAsia="仿宋_GB2312" w:cs="仿宋_GB2312"/>
                      <w:sz w:val="20"/>
                    </w:rPr>
                    <w:t>●2.3对档案基于用户、用户组及角色三个维度进行授权。</w:t>
                  </w:r>
                </w:p>
                <w:p>
                  <w:pPr>
                    <w:pStyle w:val="8"/>
                    <w:spacing w:before="105" w:after="105"/>
                    <w:jc w:val="left"/>
                  </w:pPr>
                  <w:r>
                    <w:rPr>
                      <w:rFonts w:ascii="仿宋_GB2312" w:hAnsi="仿宋_GB2312" w:eastAsia="仿宋_GB2312" w:cs="仿宋_GB2312"/>
                      <w:sz w:val="20"/>
                    </w:rPr>
                    <w:t>7、系统管理</w:t>
                  </w:r>
                </w:p>
                <w:p>
                  <w:pPr>
                    <w:pStyle w:val="8"/>
                    <w:spacing w:before="105" w:after="105"/>
                    <w:jc w:val="left"/>
                  </w:pPr>
                  <w:r>
                    <w:rPr>
                      <w:rFonts w:ascii="仿宋_GB2312" w:hAnsi="仿宋_GB2312" w:eastAsia="仿宋_GB2312" w:cs="仿宋_GB2312"/>
                      <w:sz w:val="20"/>
                    </w:rPr>
                    <w:t>（1）档案元数据的管理与维护：</w:t>
                  </w:r>
                </w:p>
                <w:p>
                  <w:pPr>
                    <w:pStyle w:val="8"/>
                    <w:spacing w:before="105" w:after="105"/>
                    <w:jc w:val="left"/>
                  </w:pPr>
                  <w:r>
                    <w:rPr>
                      <w:rFonts w:ascii="仿宋_GB2312" w:hAnsi="仿宋_GB2312" w:eastAsia="仿宋_GB2312" w:cs="仿宋_GB2312"/>
                      <w:sz w:val="20"/>
                    </w:rPr>
                    <w:t>1.1系统具备档案元数据和目录数据的定义与维护功能，内置常见种类电子档案的元数据方案；</w:t>
                  </w:r>
                </w:p>
                <w:p>
                  <w:pPr>
                    <w:pStyle w:val="8"/>
                    <w:spacing w:before="105" w:after="105"/>
                    <w:jc w:val="left"/>
                  </w:pPr>
                  <w:r>
                    <w:rPr>
                      <w:rFonts w:ascii="仿宋_GB2312" w:hAnsi="仿宋_GB2312" w:eastAsia="仿宋_GB2312" w:cs="仿宋_GB2312"/>
                      <w:sz w:val="20"/>
                    </w:rPr>
                    <w:t>●1.2具有独立的元数据管理功能，可根据不同业务的要求进行元数据配置建模，并能够以图形化的方式来展现业务数据的层级关系；</w:t>
                  </w:r>
                </w:p>
                <w:p>
                  <w:pPr>
                    <w:pStyle w:val="8"/>
                    <w:spacing w:before="105" w:after="105"/>
                    <w:jc w:val="left"/>
                  </w:pPr>
                  <w:r>
                    <w:rPr>
                      <w:rFonts w:ascii="仿宋_GB2312" w:hAnsi="仿宋_GB2312" w:eastAsia="仿宋_GB2312" w:cs="仿宋_GB2312"/>
                      <w:sz w:val="20"/>
                    </w:rPr>
                    <w:t>●1.3系统支持业务调整后对元数据模板进行版本升级，并在档案系统中支持不同版本的数据展现；</w:t>
                  </w:r>
                </w:p>
                <w:p>
                  <w:pPr>
                    <w:pStyle w:val="8"/>
                    <w:spacing w:before="105" w:after="105"/>
                    <w:jc w:val="left"/>
                  </w:pPr>
                  <w:r>
                    <w:rPr>
                      <w:rFonts w:ascii="仿宋_GB2312" w:hAnsi="仿宋_GB2312" w:eastAsia="仿宋_GB2312" w:cs="仿宋_GB2312"/>
                      <w:sz w:val="20"/>
                    </w:rPr>
                    <w:t>●1.4系统支持配置档案数据包目录结构、材料容缺、归档格式等业务规则；支持规则生效后的电子档案数据包目录结构。</w:t>
                  </w:r>
                </w:p>
                <w:p>
                  <w:pPr>
                    <w:pStyle w:val="8"/>
                    <w:spacing w:before="105" w:after="105"/>
                    <w:jc w:val="left"/>
                  </w:pPr>
                  <w:r>
                    <w:rPr>
                      <w:rFonts w:ascii="仿宋_GB2312" w:hAnsi="仿宋_GB2312" w:eastAsia="仿宋_GB2312" w:cs="仿宋_GB2312"/>
                      <w:sz w:val="20"/>
                    </w:rPr>
                    <w:t>（2）多全宗管理：支持对纳入管理的每个立档单位建立全宗单位；支持全宗群管理，每个全宗单位有唯一全宗号、全宗名称；保证每个全宗单位的功能、档案类型、档案数据、机构组织、用户、流程、权限等相对独立、互不影响；</w:t>
                  </w:r>
                </w:p>
                <w:p>
                  <w:pPr>
                    <w:pStyle w:val="8"/>
                    <w:spacing w:before="105" w:after="105"/>
                    <w:jc w:val="left"/>
                  </w:pPr>
                  <w:r>
                    <w:rPr>
                      <w:rFonts w:ascii="仿宋_GB2312" w:hAnsi="仿宋_GB2312" w:eastAsia="仿宋_GB2312" w:cs="仿宋_GB2312"/>
                      <w:sz w:val="20"/>
                    </w:rPr>
                    <w:t>（3）视图管理：系统具备对各类数字档案资源库从按照来源、时间、数据类型、开放程度、保管期限等方式自定义配置视图，实施分类管理并可通过视图管理模块定制、扩展其它分类视图；支持配置各个档案门类中哪些元数据字段可以作为向导节点。配置视图时支持选择作为向导节点的元数据字段配置导航节点。可直接在节点列表进行，方便快速实时配置视图效果；</w:t>
                  </w:r>
                </w:p>
                <w:p>
                  <w:pPr>
                    <w:pStyle w:val="8"/>
                    <w:spacing w:before="105" w:after="105"/>
                    <w:jc w:val="left"/>
                  </w:pPr>
                  <w:r>
                    <w:rPr>
                      <w:rFonts w:ascii="仿宋_GB2312" w:hAnsi="仿宋_GB2312" w:eastAsia="仿宋_GB2312" w:cs="仿宋_GB2312"/>
                      <w:sz w:val="20"/>
                    </w:rPr>
                    <w:t>（4）台账管理：系统具备对各类业务表单自定义其表单模板、元数据方案、打印模板，支持将业务模板灵活配置对应业务办理模块；</w:t>
                  </w:r>
                </w:p>
                <w:p>
                  <w:pPr>
                    <w:pStyle w:val="8"/>
                    <w:spacing w:before="105" w:after="105"/>
                    <w:jc w:val="left"/>
                  </w:pPr>
                  <w:r>
                    <w:rPr>
                      <w:rFonts w:ascii="仿宋_GB2312" w:hAnsi="仿宋_GB2312" w:eastAsia="仿宋_GB2312" w:cs="仿宋_GB2312"/>
                      <w:sz w:val="20"/>
                    </w:rPr>
                    <w:t>（5）模型设置：系统支持配置应用门类所需的大语言自动识别模型，来实现档案的自动识别著录功能；</w:t>
                  </w:r>
                </w:p>
                <w:p>
                  <w:pPr>
                    <w:pStyle w:val="8"/>
                    <w:spacing w:before="105" w:after="105"/>
                    <w:jc w:val="left"/>
                  </w:pPr>
                  <w:r>
                    <w:rPr>
                      <w:rFonts w:ascii="仿宋_GB2312" w:hAnsi="仿宋_GB2312" w:eastAsia="仿宋_GB2312" w:cs="仿宋_GB2312"/>
                      <w:sz w:val="20"/>
                    </w:rPr>
                    <w:t>（6）日志管理：系统具备对档案数据库操作日志及其分类管理功能，记录用户访问、存取和使用档案的行为和信息。系统具备对档案关键业务过程、档案管理操作行为和系统非授权访问等事项进行审计、跟踪的功能；</w:t>
                  </w:r>
                </w:p>
                <w:p>
                  <w:pPr>
                    <w:pStyle w:val="8"/>
                    <w:spacing w:before="105" w:after="105"/>
                    <w:jc w:val="left"/>
                  </w:pPr>
                  <w:r>
                    <w:rPr>
                      <w:rFonts w:ascii="仿宋_GB2312" w:hAnsi="仿宋_GB2312" w:eastAsia="仿宋_GB2312" w:cs="仿宋_GB2312"/>
                      <w:sz w:val="20"/>
                    </w:rPr>
                    <w:t>（7）虚拟库房：系统具备传统载体档案目录著录和全文挂接功能，目录数据项满足国家有关标准要求且可扩展。支持虚拟展示密集架排节层，能够实现对于密集架上空余量进行展示，支持点击不同层查看该层内盒数据详情。</w:t>
                  </w:r>
                </w:p>
                <w:p>
                  <w:pPr>
                    <w:pStyle w:val="8"/>
                    <w:spacing w:before="105" w:after="105"/>
                    <w:jc w:val="left"/>
                  </w:pPr>
                  <w:r>
                    <w:rPr>
                      <w:rFonts w:ascii="仿宋_GB2312" w:hAnsi="仿宋_GB2312" w:eastAsia="仿宋_GB2312" w:cs="仿宋_GB2312"/>
                      <w:sz w:val="20"/>
                    </w:rPr>
                    <w:t>8、传统载体档案辅助管理</w:t>
                  </w:r>
                </w:p>
                <w:p>
                  <w:pPr>
                    <w:pStyle w:val="8"/>
                    <w:spacing w:before="105" w:after="105"/>
                    <w:jc w:val="left"/>
                  </w:pPr>
                  <w:r>
                    <w:rPr>
                      <w:rFonts w:ascii="仿宋_GB2312" w:hAnsi="仿宋_GB2312" w:eastAsia="仿宋_GB2312" w:cs="仿宋_GB2312"/>
                      <w:sz w:val="20"/>
                    </w:rPr>
                    <w:t>（1）上下架管理：系统支持根据配置自动实现实体档案入库操作，能够实现人为手动装盒功能，支持单个、批量装盒操作。支持对于盒号信息进行打印操作。能够实现装盒后的盒进行上下架管理。具备对于批量入库的数据进行记录。也支持不装盒快速上架操作；</w:t>
                  </w:r>
                </w:p>
                <w:p>
                  <w:pPr>
                    <w:pStyle w:val="8"/>
                    <w:spacing w:before="105" w:after="105"/>
                    <w:jc w:val="left"/>
                  </w:pPr>
                  <w:r>
                    <w:rPr>
                      <w:rFonts w:ascii="仿宋_GB2312" w:hAnsi="仿宋_GB2312" w:eastAsia="仿宋_GB2312" w:cs="仿宋_GB2312"/>
                      <w:sz w:val="20"/>
                    </w:rPr>
                    <w:t>（2）出入库管理：系统支持对于实体档案出入库的管理，具备实体档案出入库单生成功能，能够实现出入库操作并留存操作记录；</w:t>
                  </w:r>
                </w:p>
                <w:p>
                  <w:pPr>
                    <w:pStyle w:val="8"/>
                    <w:spacing w:before="105" w:after="105"/>
                    <w:jc w:val="left"/>
                  </w:pPr>
                  <w:r>
                    <w:rPr>
                      <w:rFonts w:ascii="仿宋_GB2312" w:hAnsi="仿宋_GB2312" w:eastAsia="仿宋_GB2312" w:cs="仿宋_GB2312"/>
                      <w:sz w:val="20"/>
                    </w:rPr>
                    <w:t>（3）库房盘点：系统具备对库房内数据发起通库盘点或自定义范围的盘点任务，由对应的库房管理员进行数据的盘点，标明数据的在库状态或者异常原因；</w:t>
                  </w:r>
                </w:p>
                <w:p>
                  <w:pPr>
                    <w:pStyle w:val="8"/>
                    <w:spacing w:before="105" w:after="105"/>
                    <w:jc w:val="left"/>
                  </w:pPr>
                  <w:r>
                    <w:rPr>
                      <w:rFonts w:ascii="仿宋_GB2312" w:hAnsi="仿宋_GB2312" w:eastAsia="仿宋_GB2312" w:cs="仿宋_GB2312"/>
                      <w:sz w:val="20"/>
                    </w:rPr>
                    <w:t>（4）库房消杀：系统具备对库房内数据发起通库盘点或自定义范围的盘点任务，由对应的库房管理员进行数据的消杀记录，标明数据的消杀方式以及时间操作等信息；</w:t>
                  </w:r>
                </w:p>
                <w:p>
                  <w:pPr>
                    <w:pStyle w:val="8"/>
                    <w:spacing w:before="105" w:after="105"/>
                    <w:jc w:val="left"/>
                  </w:pPr>
                  <w:r>
                    <w:rPr>
                      <w:rFonts w:ascii="仿宋_GB2312" w:hAnsi="仿宋_GB2312" w:eastAsia="仿宋_GB2312" w:cs="仿宋_GB2312"/>
                      <w:sz w:val="20"/>
                    </w:rPr>
                    <w:t>（5）库房配置：系统具备对实体档案存贮库房的配置和管理，支持对不规则库房的创建、支持库房分区管理、支持对库房排对象、节对象、层对象设置开启关闭功能，辅助用户基于实际库房维护库房信息，维护的库房信息可在库房总览模块渲染出虚拟库房。</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套</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电子文件归档系统</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1、数据统计</w:t>
                  </w:r>
                </w:p>
                <w:p>
                  <w:pPr>
                    <w:pStyle w:val="8"/>
                    <w:spacing w:before="105" w:after="105"/>
                    <w:jc w:val="left"/>
                  </w:pPr>
                  <w:r>
                    <w:rPr>
                      <w:rFonts w:ascii="仿宋_GB2312" w:hAnsi="仿宋_GB2312" w:eastAsia="仿宋_GB2312" w:cs="仿宋_GB2312"/>
                      <w:sz w:val="20"/>
                    </w:rPr>
                    <w:t>（1）数据统计：系统支持根据多种维度（系统数、业务数、单位数等）以多种方式（图表、excel表等）进行数据的统计展示，可查看指定日期的归档数据量以及归档数据量排名单位。</w:t>
                  </w:r>
                </w:p>
                <w:p>
                  <w:pPr>
                    <w:pStyle w:val="8"/>
                    <w:spacing w:before="105" w:after="105"/>
                    <w:jc w:val="left"/>
                  </w:pPr>
                  <w:r>
                    <w:rPr>
                      <w:rFonts w:ascii="仿宋_GB2312" w:hAnsi="仿宋_GB2312" w:eastAsia="仿宋_GB2312" w:cs="仿宋_GB2312"/>
                      <w:sz w:val="20"/>
                    </w:rPr>
                    <w:t>2、接收日志</w:t>
                  </w:r>
                </w:p>
                <w:p>
                  <w:pPr>
                    <w:pStyle w:val="8"/>
                    <w:spacing w:before="105" w:after="105"/>
                    <w:jc w:val="left"/>
                  </w:pPr>
                  <w:r>
                    <w:rPr>
                      <w:rFonts w:ascii="仿宋_GB2312" w:hAnsi="仿宋_GB2312" w:eastAsia="仿宋_GB2312" w:cs="仿宋_GB2312"/>
                      <w:sz w:val="20"/>
                    </w:rPr>
                    <w:t>（1）查看：系统支持查看每条数据的基本信息、数据包预览、数据处理全流程、操作日志、全生命周期；</w:t>
                  </w:r>
                </w:p>
                <w:p>
                  <w:pPr>
                    <w:pStyle w:val="8"/>
                    <w:spacing w:before="105" w:after="105"/>
                    <w:jc w:val="left"/>
                  </w:pPr>
                  <w:r>
                    <w:rPr>
                      <w:rFonts w:ascii="仿宋_GB2312" w:hAnsi="仿宋_GB2312" w:eastAsia="仿宋_GB2312" w:cs="仿宋_GB2312"/>
                      <w:sz w:val="20"/>
                    </w:rPr>
                    <w:t>（2）导出日志：系统支持对接收日志的数据记录进行批次导出，形成excel表格到下载到本地；</w:t>
                  </w:r>
                </w:p>
                <w:p>
                  <w:pPr>
                    <w:pStyle w:val="8"/>
                    <w:spacing w:before="105" w:after="105"/>
                    <w:jc w:val="left"/>
                  </w:pPr>
                  <w:r>
                    <w:rPr>
                      <w:rFonts w:ascii="仿宋_GB2312" w:hAnsi="仿宋_GB2312" w:eastAsia="仿宋_GB2312" w:cs="仿宋_GB2312"/>
                      <w:sz w:val="20"/>
                    </w:rPr>
                    <w:t>（3）下载数据包：系统支持下载接收日志的对应数据包到本地；</w:t>
                  </w:r>
                </w:p>
                <w:p>
                  <w:pPr>
                    <w:pStyle w:val="8"/>
                    <w:spacing w:before="105" w:after="105"/>
                    <w:jc w:val="left"/>
                  </w:pPr>
                  <w:r>
                    <w:rPr>
                      <w:rFonts w:ascii="仿宋_GB2312" w:hAnsi="仿宋_GB2312" w:eastAsia="仿宋_GB2312" w:cs="仿宋_GB2312"/>
                      <w:sz w:val="20"/>
                    </w:rPr>
                    <w:t>（4）重新分拣：系统支持对于分拣失败或者分拣成功但未入数据仓库的数据支持重新分拣。</w:t>
                  </w:r>
                </w:p>
                <w:p>
                  <w:pPr>
                    <w:pStyle w:val="8"/>
                    <w:spacing w:before="105" w:after="105"/>
                    <w:jc w:val="left"/>
                  </w:pPr>
                  <w:r>
                    <w:rPr>
                      <w:rFonts w:ascii="仿宋_GB2312" w:hAnsi="仿宋_GB2312" w:eastAsia="仿宋_GB2312" w:cs="仿宋_GB2312"/>
                      <w:sz w:val="20"/>
                    </w:rPr>
                    <w:t>3、错误管理</w:t>
                  </w:r>
                </w:p>
                <w:p>
                  <w:pPr>
                    <w:pStyle w:val="8"/>
                    <w:spacing w:before="105" w:after="105"/>
                    <w:jc w:val="left"/>
                  </w:pPr>
                  <w:r>
                    <w:rPr>
                      <w:rFonts w:ascii="仿宋_GB2312" w:hAnsi="仿宋_GB2312" w:eastAsia="仿宋_GB2312" w:cs="仿宋_GB2312"/>
                      <w:sz w:val="20"/>
                    </w:rPr>
                    <w:t>（1）错误分类环节：系统支持按照数据处理全流程环节给错误的数据进行分错误所处环节，且在环节下给出具体错误的大类原因；</w:t>
                  </w:r>
                </w:p>
                <w:p>
                  <w:pPr>
                    <w:pStyle w:val="8"/>
                    <w:spacing w:before="105" w:after="105"/>
                    <w:jc w:val="left"/>
                  </w:pPr>
                  <w:r>
                    <w:rPr>
                      <w:rFonts w:ascii="仿宋_GB2312" w:hAnsi="仿宋_GB2312" w:eastAsia="仿宋_GB2312" w:cs="仿宋_GB2312"/>
                      <w:sz w:val="20"/>
                    </w:rPr>
                    <w:t>（2）查看：系统支持查看每条数据的基本信息、数据包预览、数据处理全流程、操作日志、全生命周期；</w:t>
                  </w:r>
                </w:p>
                <w:p>
                  <w:pPr>
                    <w:pStyle w:val="8"/>
                    <w:spacing w:before="105" w:after="105"/>
                    <w:jc w:val="left"/>
                  </w:pPr>
                  <w:r>
                    <w:rPr>
                      <w:rFonts w:ascii="仿宋_GB2312" w:hAnsi="仿宋_GB2312" w:eastAsia="仿宋_GB2312" w:cs="仿宋_GB2312"/>
                      <w:sz w:val="20"/>
                    </w:rPr>
                    <w:t>（3）导出日志：系统支持对错误分类的数据记录进行批次导出，形成excel表格到下载到本地；</w:t>
                  </w:r>
                </w:p>
                <w:p>
                  <w:pPr>
                    <w:pStyle w:val="8"/>
                    <w:spacing w:before="105" w:after="105"/>
                    <w:jc w:val="left"/>
                  </w:pPr>
                  <w:r>
                    <w:rPr>
                      <w:rFonts w:ascii="仿宋_GB2312" w:hAnsi="仿宋_GB2312" w:eastAsia="仿宋_GB2312" w:cs="仿宋_GB2312"/>
                      <w:sz w:val="20"/>
                    </w:rPr>
                    <w:t>（4）下载数据包：系统支持下载错误分类的对应数据包到本地；</w:t>
                  </w:r>
                </w:p>
                <w:p>
                  <w:pPr>
                    <w:pStyle w:val="8"/>
                    <w:spacing w:before="105" w:after="105"/>
                    <w:jc w:val="left"/>
                  </w:pPr>
                  <w:r>
                    <w:rPr>
                      <w:rFonts w:ascii="仿宋_GB2312" w:hAnsi="仿宋_GB2312" w:eastAsia="仿宋_GB2312" w:cs="仿宋_GB2312"/>
                      <w:sz w:val="20"/>
                    </w:rPr>
                    <w:t>（5）重新检测：系统支持对数据处理全流程环节失败的数据进行再次重新检测流程；</w:t>
                  </w:r>
                </w:p>
                <w:p>
                  <w:pPr>
                    <w:pStyle w:val="8"/>
                    <w:spacing w:before="105" w:after="105"/>
                    <w:jc w:val="left"/>
                  </w:pPr>
                  <w:r>
                    <w:rPr>
                      <w:rFonts w:ascii="仿宋_GB2312" w:hAnsi="仿宋_GB2312" w:eastAsia="仿宋_GB2312" w:cs="仿宋_GB2312"/>
                      <w:sz w:val="20"/>
                    </w:rPr>
                    <w:t>（6）删除数据包：系统支持将接收的数据包及其接收日志记录进行删除记录操作；</w:t>
                  </w:r>
                </w:p>
                <w:p>
                  <w:pPr>
                    <w:pStyle w:val="8"/>
                    <w:spacing w:before="105" w:after="105"/>
                    <w:jc w:val="left"/>
                  </w:pPr>
                  <w:r>
                    <w:rPr>
                      <w:rFonts w:ascii="仿宋_GB2312" w:hAnsi="仿宋_GB2312" w:eastAsia="仿宋_GB2312" w:cs="仿宋_GB2312"/>
                      <w:sz w:val="20"/>
                    </w:rPr>
                    <w:t>（7）错误处理：系统支持对于错误的数据进行错误的分析处理，分析之后才能进行处理操作；</w:t>
                  </w:r>
                </w:p>
                <w:p>
                  <w:pPr>
                    <w:pStyle w:val="8"/>
                    <w:spacing w:before="105" w:after="105"/>
                    <w:jc w:val="left"/>
                  </w:pPr>
                  <w:r>
                    <w:rPr>
                      <w:rFonts w:ascii="仿宋_GB2312" w:hAnsi="仿宋_GB2312" w:eastAsia="仿宋_GB2312" w:cs="仿宋_GB2312"/>
                      <w:sz w:val="20"/>
                    </w:rPr>
                    <w:t>（8）查看：系统支持查看每条数据的错处理记录；</w:t>
                  </w:r>
                </w:p>
                <w:p>
                  <w:pPr>
                    <w:pStyle w:val="8"/>
                    <w:spacing w:before="105" w:after="105"/>
                    <w:jc w:val="left"/>
                  </w:pPr>
                  <w:r>
                    <w:rPr>
                      <w:rFonts w:ascii="仿宋_GB2312" w:hAnsi="仿宋_GB2312" w:eastAsia="仿宋_GB2312" w:cs="仿宋_GB2312"/>
                      <w:sz w:val="20"/>
                    </w:rPr>
                    <w:t>（9）删除：系统支持单个或批量删除处理记录。</w:t>
                  </w:r>
                </w:p>
                <w:p>
                  <w:pPr>
                    <w:pStyle w:val="8"/>
                    <w:spacing w:before="105" w:after="105"/>
                    <w:jc w:val="left"/>
                  </w:pPr>
                  <w:r>
                    <w:rPr>
                      <w:rFonts w:ascii="仿宋_GB2312" w:hAnsi="仿宋_GB2312" w:eastAsia="仿宋_GB2312" w:cs="仿宋_GB2312"/>
                      <w:sz w:val="20"/>
                    </w:rPr>
                    <w:t>4、数据仓库</w:t>
                  </w:r>
                </w:p>
                <w:p>
                  <w:pPr>
                    <w:pStyle w:val="8"/>
                    <w:spacing w:before="105" w:after="105"/>
                    <w:jc w:val="left"/>
                  </w:pPr>
                  <w:r>
                    <w:rPr>
                      <w:rFonts w:ascii="仿宋_GB2312" w:hAnsi="仿宋_GB2312" w:eastAsia="仿宋_GB2312" w:cs="仿宋_GB2312"/>
                      <w:sz w:val="20"/>
                    </w:rPr>
                    <w:t>（1）显示层级：系统支持根据单位下系统下的业务进行层级划分，收集通过数据处理全流程检测（数据分拣、包检测、业务检测、转为内部标准包、四性检测、入库检测）的接收数据入数据仓库保存；</w:t>
                  </w:r>
                </w:p>
                <w:p>
                  <w:pPr>
                    <w:pStyle w:val="8"/>
                    <w:spacing w:before="105" w:after="105"/>
                    <w:jc w:val="left"/>
                  </w:pPr>
                  <w:r>
                    <w:rPr>
                      <w:rFonts w:ascii="仿宋_GB2312" w:hAnsi="仿宋_GB2312" w:eastAsia="仿宋_GB2312" w:cs="仿宋_GB2312"/>
                      <w:sz w:val="20"/>
                    </w:rPr>
                    <w:t>（2）查看：系统支持查看每条数据的基本信息、数据包预览、数据处理全流程、操作日志、全生命周期；</w:t>
                  </w:r>
                </w:p>
                <w:p>
                  <w:pPr>
                    <w:pStyle w:val="8"/>
                    <w:spacing w:before="105" w:after="105"/>
                    <w:jc w:val="left"/>
                  </w:pPr>
                  <w:r>
                    <w:rPr>
                      <w:rFonts w:ascii="仿宋_GB2312" w:hAnsi="仿宋_GB2312" w:eastAsia="仿宋_GB2312" w:cs="仿宋_GB2312"/>
                      <w:sz w:val="20"/>
                    </w:rPr>
                    <w:t>（3）上链核验：系统支持对于上链成功的数据选择后进行上链核验，返回具体的核验结果；</w:t>
                  </w:r>
                </w:p>
                <w:p>
                  <w:pPr>
                    <w:pStyle w:val="8"/>
                    <w:spacing w:before="105" w:after="105"/>
                    <w:jc w:val="left"/>
                  </w:pPr>
                  <w:r>
                    <w:rPr>
                      <w:rFonts w:ascii="仿宋_GB2312" w:hAnsi="仿宋_GB2312" w:eastAsia="仿宋_GB2312" w:cs="仿宋_GB2312"/>
                      <w:sz w:val="20"/>
                    </w:rPr>
                    <w:t>（4）重新上链：系统支持对于上链失败的数据选择后进行重新上链的操作；</w:t>
                  </w:r>
                </w:p>
                <w:p>
                  <w:pPr>
                    <w:pStyle w:val="8"/>
                    <w:spacing w:before="105" w:after="105"/>
                    <w:jc w:val="left"/>
                  </w:pPr>
                  <w:r>
                    <w:rPr>
                      <w:rFonts w:ascii="仿宋_GB2312" w:hAnsi="仿宋_GB2312" w:eastAsia="仿宋_GB2312" w:cs="仿宋_GB2312"/>
                      <w:sz w:val="20"/>
                    </w:rPr>
                    <w:t>（5）下载数据包：系统支持下载数据仓库的对应数据包到本地；</w:t>
                  </w:r>
                </w:p>
                <w:p>
                  <w:pPr>
                    <w:pStyle w:val="8"/>
                    <w:spacing w:before="105" w:after="105"/>
                    <w:jc w:val="left"/>
                  </w:pPr>
                  <w:r>
                    <w:rPr>
                      <w:rFonts w:ascii="仿宋_GB2312" w:hAnsi="仿宋_GB2312" w:eastAsia="仿宋_GB2312" w:cs="仿宋_GB2312"/>
                      <w:sz w:val="20"/>
                    </w:rPr>
                    <w:t>（6）删除数据包：系统支持将接收的数据包及其接收日志记录进行删除记录操作；</w:t>
                  </w:r>
                </w:p>
                <w:p>
                  <w:pPr>
                    <w:pStyle w:val="8"/>
                    <w:spacing w:before="105" w:after="105"/>
                    <w:jc w:val="left"/>
                  </w:pPr>
                  <w:r>
                    <w:rPr>
                      <w:rFonts w:ascii="仿宋_GB2312" w:hAnsi="仿宋_GB2312" w:eastAsia="仿宋_GB2312" w:cs="仿宋_GB2312"/>
                      <w:sz w:val="20"/>
                    </w:rPr>
                    <w:t>（7）重新分发：系统支持对于未分发成功的数据选择主动重新分发。</w:t>
                  </w:r>
                </w:p>
                <w:p>
                  <w:pPr>
                    <w:pStyle w:val="8"/>
                    <w:spacing w:before="105" w:after="105"/>
                    <w:jc w:val="left"/>
                  </w:pPr>
                  <w:r>
                    <w:rPr>
                      <w:rFonts w:ascii="仿宋_GB2312" w:hAnsi="仿宋_GB2312" w:eastAsia="仿宋_GB2312" w:cs="仿宋_GB2312"/>
                      <w:sz w:val="20"/>
                    </w:rPr>
                    <w:t>5、对账日志</w:t>
                  </w:r>
                </w:p>
                <w:p>
                  <w:pPr>
                    <w:pStyle w:val="8"/>
                    <w:spacing w:before="105" w:after="105"/>
                    <w:jc w:val="left"/>
                  </w:pPr>
                  <w:r>
                    <w:rPr>
                      <w:rFonts w:ascii="仿宋_GB2312" w:hAnsi="仿宋_GB2312" w:eastAsia="仿宋_GB2312" w:cs="仿宋_GB2312"/>
                      <w:sz w:val="20"/>
                    </w:rPr>
                    <w:t>（1）对账记录：系统支持对于每个系统的业务按天进行统计对应的接收数量、删除数量、处理和未处理的数量以及成功和失败的数量，进行查看每天的对账情况；</w:t>
                  </w:r>
                </w:p>
                <w:p>
                  <w:pPr>
                    <w:pStyle w:val="8"/>
                    <w:spacing w:before="105" w:after="105"/>
                    <w:jc w:val="left"/>
                  </w:pPr>
                  <w:r>
                    <w:rPr>
                      <w:rFonts w:ascii="仿宋_GB2312" w:hAnsi="仿宋_GB2312" w:eastAsia="仿宋_GB2312" w:cs="仿宋_GB2312"/>
                      <w:sz w:val="20"/>
                    </w:rPr>
                    <w:t>（2）更新：系统支持手动去更新对账日志，查看最新的数据接收处理情况。</w:t>
                  </w:r>
                </w:p>
                <w:p>
                  <w:pPr>
                    <w:pStyle w:val="8"/>
                    <w:spacing w:before="105" w:after="105"/>
                    <w:jc w:val="left"/>
                  </w:pPr>
                  <w:r>
                    <w:rPr>
                      <w:rFonts w:ascii="仿宋_GB2312" w:hAnsi="仿宋_GB2312" w:eastAsia="仿宋_GB2312" w:cs="仿宋_GB2312"/>
                      <w:sz w:val="20"/>
                    </w:rPr>
                    <w:t>6、数据接收设置</w:t>
                  </w:r>
                </w:p>
                <w:p>
                  <w:pPr>
                    <w:pStyle w:val="8"/>
                    <w:spacing w:before="105" w:after="105"/>
                    <w:jc w:val="left"/>
                  </w:pPr>
                  <w:r>
                    <w:rPr>
                      <w:rFonts w:ascii="仿宋_GB2312" w:hAnsi="仿宋_GB2312" w:eastAsia="仿宋_GB2312" w:cs="仿宋_GB2312"/>
                      <w:sz w:val="20"/>
                    </w:rPr>
                    <w:t>（1）系统接入：系统支持配置接入的系统基础信息以及选择具体对接的业务，需要配置相关接口信息；对于对接的系统业务，目前支持接收不同数据包标准的数据，后续支持在系统内部进行转化为系统默认标准的数据包；</w:t>
                  </w:r>
                </w:p>
                <w:p>
                  <w:pPr>
                    <w:pStyle w:val="8"/>
                    <w:spacing w:before="105" w:after="105"/>
                    <w:jc w:val="left"/>
                  </w:pPr>
                  <w:r>
                    <w:rPr>
                      <w:rFonts w:ascii="仿宋_GB2312" w:hAnsi="仿宋_GB2312" w:eastAsia="仿宋_GB2312" w:cs="仿宋_GB2312"/>
                      <w:sz w:val="20"/>
                    </w:rPr>
                    <w:t>（2）删除记录：支持进行删除已配置的接入系统操作。</w:t>
                  </w:r>
                </w:p>
                <w:p>
                  <w:pPr>
                    <w:pStyle w:val="8"/>
                    <w:spacing w:before="105" w:after="105"/>
                    <w:jc w:val="left"/>
                  </w:pPr>
                  <w:r>
                    <w:rPr>
                      <w:rFonts w:ascii="仿宋_GB2312" w:hAnsi="仿宋_GB2312" w:eastAsia="仿宋_GB2312" w:cs="仿宋_GB2312"/>
                      <w:sz w:val="20"/>
                    </w:rPr>
                    <w:t>7、数据流配置</w:t>
                  </w:r>
                </w:p>
                <w:p>
                  <w:pPr>
                    <w:pStyle w:val="8"/>
                    <w:spacing w:before="105" w:after="105"/>
                    <w:jc w:val="left"/>
                  </w:pPr>
                  <w:r>
                    <w:rPr>
                      <w:rFonts w:ascii="仿宋_GB2312" w:hAnsi="仿宋_GB2312" w:eastAsia="仿宋_GB2312" w:cs="仿宋_GB2312"/>
                      <w:sz w:val="20"/>
                    </w:rPr>
                    <w:t>（1）新建流程：系统支持信创环境下终端、服务器、数据库的适配。系统支持配置对于接收数据的处理全流程的节点配置：包括包检测、业务检测、转换为内部标准包、四性检测、分发配置；</w:t>
                  </w:r>
                </w:p>
                <w:p>
                  <w:pPr>
                    <w:pStyle w:val="8"/>
                    <w:spacing w:before="105" w:after="105"/>
                    <w:jc w:val="left"/>
                  </w:pPr>
                  <w:r>
                    <w:rPr>
                      <w:rFonts w:ascii="仿宋_GB2312" w:hAnsi="仿宋_GB2312" w:eastAsia="仿宋_GB2312" w:cs="仿宋_GB2312"/>
                      <w:sz w:val="20"/>
                    </w:rPr>
                    <w:t>（2）删除流程：支持进行删除已配置的数据流程删除操作。</w:t>
                  </w:r>
                </w:p>
                <w:p>
                  <w:pPr>
                    <w:pStyle w:val="8"/>
                    <w:spacing w:before="105" w:after="105"/>
                    <w:jc w:val="left"/>
                  </w:pPr>
                  <w:r>
                    <w:rPr>
                      <w:rFonts w:ascii="仿宋_GB2312" w:hAnsi="仿宋_GB2312" w:eastAsia="仿宋_GB2312" w:cs="仿宋_GB2312"/>
                      <w:sz w:val="20"/>
                    </w:rPr>
                    <w:t>8、通知配置</w:t>
                  </w:r>
                </w:p>
                <w:p>
                  <w:pPr>
                    <w:pStyle w:val="8"/>
                    <w:spacing w:before="105" w:after="105"/>
                    <w:jc w:val="left"/>
                  </w:pPr>
                  <w:r>
                    <w:rPr>
                      <w:rFonts w:ascii="仿宋_GB2312" w:hAnsi="仿宋_GB2312" w:eastAsia="仿宋_GB2312" w:cs="仿宋_GB2312"/>
                      <w:sz w:val="20"/>
                    </w:rPr>
                    <w:t>（1）新增：系统支持对于对账日志和数据流异常监控预警的消息通知的配置，可指定系统和业务以及发送指定对应角色用户，发送的时间控制；</w:t>
                  </w:r>
                </w:p>
                <w:p>
                  <w:pPr>
                    <w:pStyle w:val="8"/>
                    <w:spacing w:before="105" w:after="105"/>
                    <w:jc w:val="left"/>
                  </w:pPr>
                  <w:r>
                    <w:rPr>
                      <w:rFonts w:ascii="仿宋_GB2312" w:hAnsi="仿宋_GB2312" w:eastAsia="仿宋_GB2312" w:cs="仿宋_GB2312"/>
                      <w:sz w:val="20"/>
                    </w:rPr>
                    <w:t>（2）编辑：系统支持重新编辑消息通知配置；</w:t>
                  </w:r>
                </w:p>
                <w:p>
                  <w:pPr>
                    <w:pStyle w:val="8"/>
                    <w:spacing w:before="105" w:after="105"/>
                    <w:jc w:val="left"/>
                  </w:pPr>
                  <w:r>
                    <w:rPr>
                      <w:rFonts w:ascii="仿宋_GB2312" w:hAnsi="仿宋_GB2312" w:eastAsia="仿宋_GB2312" w:cs="仿宋_GB2312"/>
                      <w:sz w:val="20"/>
                    </w:rPr>
                    <w:t>（3）删除：系统支持删除已有的消息通知配置。</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套</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(二)互联网</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公众号</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1、新建微信公众号开展馆藏介绍、利用指南、数据检索、史料编研与出版介绍、档案数字资源阅览、展览等服务项目，开展档案数字资源利用、展览、咨询以及数字资源采集等业务。</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套</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(三)数据接口</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数据归档接口</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1、预留并完成与</w:t>
                  </w:r>
                  <w:r>
                    <w:rPr>
                      <w:rFonts w:ascii="仿宋_GB2312" w:hAnsi="仿宋_GB2312" w:eastAsia="仿宋_GB2312" w:cs="仿宋_GB2312"/>
                      <w:sz w:val="21"/>
                    </w:rPr>
                    <w:t>OA</w:t>
                  </w:r>
                  <w:r>
                    <w:rPr>
                      <w:rFonts w:ascii="仿宋_GB2312" w:hAnsi="仿宋_GB2312" w:eastAsia="仿宋_GB2312" w:cs="仿宋_GB2312"/>
                      <w:sz w:val="20"/>
                    </w:rPr>
                    <w:t>系统对接一个接口（</w:t>
                  </w:r>
                  <w:r>
                    <w:rPr>
                      <w:rFonts w:ascii="仿宋_GB2312" w:hAnsi="仿宋_GB2312" w:eastAsia="仿宋_GB2312" w:cs="仿宋_GB2312"/>
                      <w:sz w:val="21"/>
                    </w:rPr>
                    <w:t>OA</w:t>
                  </w:r>
                  <w:r>
                    <w:rPr>
                      <w:rFonts w:ascii="仿宋_GB2312" w:hAnsi="仿宋_GB2312" w:eastAsia="仿宋_GB2312" w:cs="仿宋_GB2312"/>
                      <w:sz w:val="20"/>
                    </w:rPr>
                    <w:t>系统内所有立档单位可通过接口进行数据对接），与电子政务服务平台对接一个接口。</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个</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合计</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四、基础硬件概部分</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序号</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名称</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技术参数要求</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局域网-基础设施建设</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磁盘阵列</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★1、具备自主研发能力，所投存储底层操作系统采用国产操作系统，不得采用国外开源社区操作系统（包括但不限于RedHat、CentOS及衍生版本）和国外操作系统（如Suse Linux）等；</w:t>
                  </w:r>
                </w:p>
              </w:tc>
              <w:tc>
                <w:tcPr>
                  <w:tcW w:w="660"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1</w:t>
                  </w:r>
                </w:p>
              </w:tc>
              <w:tc>
                <w:tcPr>
                  <w:tcW w:w="281"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2、为保证核心数据安全，存储的关键芯片（控制器CPU、控制器BMC芯片、SSD 控制芯片）均为国产；</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3、采用2U盘控一体架构，配置≥2个控制器，控制器处理器采用国产自主研发CPU，单控制器CPU总核心数≥18核，主频≥2.1GHz；</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▲4、存储控制器采用对称AA架构，LUN无控制器归属，在多控配置下，能够负载到所有控制器，CPU利用率差异小于5%（</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★5、系统内总一级缓存容量配置≥64GB，且任意控制器一级缓存容量≥32GB（不含任何性能加速模块、FlashCache、PAM卡，SSD Cache、SCM等）；</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★6、配置≥4个10GbETH（含模块）主机接口和≥8个1Gb以太网主机接口；</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★7、配置≥4块480GB SSD硬盘，≥8块8TB 7.2K NL SAS硬盘,最大支持16盘位，实配性能分层及缓存加速功能，基于统一的性能层配合全局冷热感知算法实现全场景性能加速；</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8、支持RAID 5、RAID6、RAID-TP等主流RAID模式，在同一个RAID组内可容忍任意3盘同时失效，数据不丢&amp;业务不中断；</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▲9、配置快照功能，支持安全快照，能够对快照设置保护周期，在保护周期内快照无法删除，无法篡改快照中的数据（</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10、存储配置服务质量控制功能，支持按照 LUN、LUN组以及文件系统的方式进行流量控制，提供上限控制和下限保障两种 QOS 策略，支持 Burst 突发流量控制；</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11、存储系统SAN和NAS一体化，实配NAS协议（包括NFS、CIFS），支持SAN和NAS共资源池，无需独立分配；支持 SAN 和 NAS 免网关一体化Active-Active 双活，实现两套核心存储数据双活（对单个 LUN 和单个文件系统的访问可通过两个站点负载均衡到两套存储设备上），任何一套设备宕机均不影响上层业务系统运行；</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▲12、存储NAS功能采用分布式文件系统架构，文件系统无控制器归属，能够实现控制器负载均衡，在单文件系统的情况下，控制器的 OPS 偏差≤5%和CPU 利用率偏差≤15%（</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13、配置LUN迁移功能，可以在不中断原有业务的情况下实现将源 LUN 上的数据完整地迁移到目标LUN 上，LUN迁移不仅支持存储系统内部的数据迁移，还支持与本存储系统兼容的异构存储系统之间的数据迁移；</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14、配置多租户功能，多租户功能能够提供存储资源、网络和业务的隔离，客户端通过租户数据逻辑端口只能访问该租户内的共享，并且支持租户自管理；</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15、存储支持文件系统一体化备份，基于一体化备份功能实现本地数据备份与恢复和异地数据备份与恢复；</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16、提供设备性能监控界面，可以实时统计指定对象（如控制器的缓存、处理器、前端端口，以及LUN和卷组等）的性能指标（如占用率、IOPS、时延、带宽），并能单独统计读、写IOPS、时延和带宽指标，且性能监控数据的采样间隔小于等于5秒，并能持续观察15分钟以上的性能曲线。历史性能工具支持半年以上历史数据的查看、统计，支持查看指定周期内（小时、天、周、月）的性能数据；</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▲17、提供自研多路径软件，支持路径故障自动切换与回切，支持链路检测和隔离（</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备份一体机(含软件)</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1、电源：≥900W(1+1)冗电；缓存：≥32G*4；网口：≥2个电口,≥2个板载万兆光口；存储：≥12盘位；本次配置存储：≥32T备份容量；</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2、支持基于飞腾、龙芯等国产平台上的文件、操作系统的备份与恢复功能；</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3、支持基于Windows、Ubuntu、Redhat、Centos、OracleLinux、suse、openEuler、麒麟kylin、统信UOS、FusionOS、AnolisOS等各类操作系统的各个版本的备份和恢复功能；</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▲4、支持对编排库的统一管理；支持针对桌面演练、容灾演练、灾难切换，通过图形化方式自定义编排切换流程；支持串行、并行等编排方式（</w:t>
                  </w:r>
                  <w:r>
                    <w:rPr>
                      <w:rFonts w:ascii="仿宋_GB2312" w:hAnsi="仿宋_GB2312" w:eastAsia="仿宋_GB2312" w:cs="仿宋_GB2312"/>
                      <w:b/>
                      <w:sz w:val="20"/>
                    </w:rPr>
                    <w:t>在响应文件中提供满足上述描述的功能截图并加盖供应商电子印章，功能截图至少包含桌面演练、容灾演练、灾难切换</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5、支持对Oracle、SQLServer、MySQL、达梦、DB2、人大金仓、PostgreSQL、HANA等主流数据库备份与恢复功能；</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▲6、提供一键容灾演练和一键演练回切能力，支持在容灾演练前针对状态、角色、权限等维度进行检查（</w:t>
                  </w:r>
                  <w:r>
                    <w:rPr>
                      <w:rFonts w:ascii="仿宋_GB2312" w:hAnsi="仿宋_GB2312" w:eastAsia="仿宋_GB2312" w:cs="仿宋_GB2312"/>
                      <w:b/>
                      <w:sz w:val="20"/>
                    </w:rPr>
                    <w:t>在响应文件中提供满足上述描述的功能截图并加盖供应商电子印章，功能截图至少包含一键容灾演练和一键演练回切能力，并加盖供应商电子印章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7、支持自定义代理备份功能，可自适应感知前端应用主机，直接获取包含操作系统、应用、数据库等信息；</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8、支持备份数据的重复数据删除功能，不限制重删容量和客户端，能实现在所有备份数据中仅保存唯一一份相同数据；</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支持整盘、分区、单文件、目录级别的细粒度备份。支持Windows、Linux等文件系统磁盘、分区备份功能，以整盘或分区为单位进行数据备份，支持备份百万级、千万级，甚至亿万级小文件的文件系统，在文件级备份之外，提供对文件系统进行逻辑卷块级备份；</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10、支持Oracle、SQLServer等主流数据库备份坏块检查、预警机制。数据库备份过程中，支持针对数据库数据文件逻辑和物理坏块的检测，支持将坏块日志信息告警通知；</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支持本地、异地远程备份，支持将本地备份数据在24小时内任意时间向异地灾备中心进行数据同步，不限制复制容量和任务数，不影响本地、异地生产系统正常运行。支持通过异地备份数据进行恢复，同时支持指定带宽、限速、加密及压缩等多种传输策略；</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▲12、支持细粒度恢复功能，无需进行整机恢复，即可找回主机内某单一文件或文件夹（</w:t>
                  </w:r>
                  <w:r>
                    <w:rPr>
                      <w:rFonts w:ascii="仿宋_GB2312" w:hAnsi="仿宋_GB2312" w:eastAsia="仿宋_GB2312" w:cs="仿宋_GB2312"/>
                      <w:b/>
                      <w:sz w:val="20"/>
                    </w:rPr>
                    <w:t>投标时提供功能截图，功能截图至少包含细粒度恢复功能</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13、支持对备份数据进行加密传输和存储，提供AES256、SM4等多种加密类型。支持在客户端加密后传送给备份设备；</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核心交换机</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★1、硬件芯片：国产以太网交换芯片，国产CPU；</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2</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2、交换能力：交换容量≥2.4Tbps,三层包转发率≥930Mpps；</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★3、接口配置要求：≥24个10/100/1000M电口 ，≥24个 1G SFP 光口，≥4 个1/10G SFP+光口，≥2个扩展插槽，可支持40G端口；</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▲4、表象：最大MAC地址≥144K，路由表≥48K（</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5、支持IPv4静态路由，至少包含RIPv1&amp;v2，OSPF，BGP，ECMP，PBR；支持IPv6静态路由，至少OSPF V3，RIPng，ICMPv6，NDP，PMTU；支持VRF功能；</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6、组播协议：至少支持IGMP，PIM-DM，PIM-SM，PIM-SSM，Static Multicast，MLD v1/v2，MLD Snooping ，PIM-SMv6，MVR6；</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▲7、支持N：M镜像（</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▲8、支持M-LAG技术，将多台物理机箱组成1台虚拟交换机，实现多台设备间的链路聚合，从而把链路可靠性从单板级提高到了设备级，组成双活系统；支持VARP技术，实现网关双活，满足三层负载均衡转发要求（</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▲9、支持IP SLA与静态路由结合，可用于测量网络性能（</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★10、支持VARP技术，实现网关双活，满足三层负载均衡转发要求（</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11、电源：实配可热插拔的冗余电源，实现1：1冗余；</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12、支持VxLAN二层/三层网关，支持VXLAN tunnel，支持VXLAN 路由；</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交换机（服务器接入）</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★1、硬件芯片：国产以太网交换芯片，国产CPU；</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2</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2、交换能力：交换容量≥1.36Tbps，包转发率≥516Mpps；</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★3、固定接口配置要求：≥48个10/100/1000 RJ45 电口，≥4个10G SFP+端口；</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▲4、最大MAC地址≥32K（</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▲5、路由表≥8K（</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6、ARP表≥4K；</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7、支持IPv4静态路由，至少包含RIPv1&amp;v2，OSPFv2， ECMP，ICMP，uRPF，VRF ； 支持IPv6静态路由， RIPng，OSPF V3，NDP，ICMPv6等；</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▲8、支持N：M镜像（</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▲9、支持M-LAG技术，将多台物理机箱组成1台虚拟交换机，实现多台设备间的链路聚合，从而把链路可靠性从单板级提高到了设备级，组成双活系统（</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▲10、支持IP SLA，与静态路由结合，可用于测量网络性能（</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▲11、支持VARP技术，实现网关双活，满足三层负载均衡转发要求，（</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12、支持dot1X认证、AAA认证，支持Radius、TACACS+认证，支持CPU防攻击；</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存储接入交换机</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★1、硬件芯片：国产以太网交换芯片，国产CPU；</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2</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2、交换能力：交换容量≥1.36Tbps，包转发率≥516Mpps；</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★3、固定接口配置要求：≥48个10/100/1000 RJ45 电口，≥4个10G SFP+端口；</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▲4、最大MAC地址≥32K（</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▲5、路由表≥8K（在响应文件中提供国家认可检测单位出具的带CMA标识的检测报告复印件并加盖供应商电子印章）；</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6、ARP表≥4K；</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7、支持IPv4静态路由，至少包含RIPv1&amp;v2，OSPFv2， ECMP，ICMP，uRPF，VRF ；支持IPv6静态路由， RIPng，OSPF V3，NDP，ICMPv6等；</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▲8、支持N：M镜像，（</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▲9、支持M-LAG技术，将多台物理机箱组成1台虚拟交换机，实现多台设备间的链路聚合，从而把链路可靠性从单板级提高到了设备级，组成双活系统，（</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▲10、支持IP SLA，与静态路由结合，可用于测量网络性能，（</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★11、支持VARP技术，实现网关双活，满足三层负载均衡转发要求，（</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12、支持dot1X认证、AAA认证，支持Radius、TACACS+认证，支持CPU防攻击；</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光盘库</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库体容量要求：光盘库单库体（不含扩展单元）容量至少20TB，可容纳光盘数量≥100张，可容纳光盘匣≥2个，每个光盘匣可容纳≥50张光盘，支持单张光盘容量为25GB、50GB、100GB、128GB、200GB蓝光光盘，本次配置≥100张200G档案级蓝光光盘；</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存储单元要求：光盘库需以光盘匣为存储单元，每张光盘需具有独立托盘，单个盘匣支持混装三种以上类型的光盘，单个光盘匣具备双RFID及条码标签，可以从正面和侧面自动读取光盘匣信息；光盘匣支持热插拔，全部光盘匣都置于设备的前端，开门即可方便快捷将光盘抽出和放入，可与智能离线库产品互联，用一套软件统一存储管理；同时，离线库可容纳光盘至少6000张；</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3、一部全局化机械手，采用中孔一次性抓盘方式将光盘从光盘匣中移动至光驱中或从光驱中移回至光盘匣；</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4、配置的企业级光驱兼容光盘介质符合相关标准的 BD-R 盘片，可兼容100GB、128GB、200GB BR-R可录类蓝光光盘，向下兼容不同品牌的标准DVD、BD光盘；</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5、设备光驱冗余能力，设备仅存在1个可用驱动器时，设备仍可进行数据刻录或读取；</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6、光盘输入/输出要求：每台光盘库配置1个光盘弹出屉，支持单张光盘的输入/输出，可指定光盘库中任意光盘通过光盘弹出屉直接输出到光盘库外，或将光盘输入到光盘库中指定位；</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7、光驱冗余要求：设备光驱冗余能力，设备仅存在1个可用驱动器时，设备仍可进行数据刻录或读取；</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8、接口要求：要求设备标配千兆或万兆标准网络接口，无需通过SAS接口与服务器互联，以及进行数据传输及设备控制；</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9、光盘库、光盘离线库可联动并通过同一套光存储系统管理；</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10、应具备综合性自动化的存储策略支持，提供存储模式、存储分区、时间窗口等配置，满足采集、存储管理要求；</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11、持分类数据存储，每类可按容量、定期、时间窗口自行设定写入策略，提供根据访问时间确定的磁盘缓存时长策略，支持刻录失败自动重刻，同时刻录多副本等；</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12、多副本应支持按照查询、备份、封存等不同用途自动生成不同副本。副本跟用途可采用多种存储模式，一类业务数据的不同副本可以独占盘盒或与其他业务共享盘盒。查询副本读取异常自动切换备份或封存副本等功能；</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13、要求提供对单张光盘复制的功能，可对已经刻录光盘进行整体复制；</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14、提供 Web界面管理端,支持光盘库硬件管控与状态监测(容量使用状态、缓存容量状态、设备运行及光驱状态）；</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15、支持离线库管控与提醒，自动与离线库同步光盘存放位置信息；</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16、支持镜像刻录、UDF追加刻录、加密防拷贝刻录等刻录模式；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移动硬盘</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1、配置移动硬盘：≥4T；写入速：7200转。尺寸：≤2.5寸。</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ind w:firstLine="200"/>
                    <w:jc w:val="left"/>
                  </w:pPr>
                  <w:r>
                    <w:rPr>
                      <w:rFonts w:ascii="仿宋_GB2312" w:hAnsi="仿宋_GB2312" w:eastAsia="仿宋_GB2312" w:cs="仿宋_GB2312"/>
                      <w:sz w:val="20"/>
                    </w:rPr>
                    <w:t>8</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块</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五、网络安全概算分项表</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序号</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名称</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技术参数要求</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局域网-安全设备建设</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防火墙</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标准机架式设备，网络层吞吐量≥5G，并发连接≥180万，每秒新建连接数≥7万，≥8个千兆电口、≥2个千兆光口，≥2个万兆光口，≥1个扩展板卡插槽；提供3年维保服务，3年APP/AV/IPS/URL/威胁情报特征库升级；开通IPSECVPN和SSLVPN功能；</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2、支持基于安全区域、IP地址、服务应用、时间等维度进行区域间通信的控制，同时可实现地理区域对象的导入以及重复策略的检查；</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▲3、支持本地病毒库规模大于2500万，支持样本留存，支持对多种协议进行病毒查杀。（</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4、支持配置基于IPv4、IPv6地址的安全策略，并在一条策略中可同时启用入侵防御、反病毒、URL过滤、应用识别、反间谍软件等安全功能；</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5、支持LLDP功能，可以向网络中其它节点公告自身的存在，并保存各个邻近设备的发现信息，如设备配置和设备识别等详细信息；</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▲6、支持通过威胁情报检测失陷主机，具备对检测出的失陷主机进行展示和响应处置、威胁情报检测、威胁情报库升级功能（</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7、支持弱口令检测，支持主动检测和被动检测两种检测方式；支持基于网段、协议、用户名字典、弱口令字典进行完整扫描，制行方式包含手动和自动；能够基于数字、字母、数字和字母、自然顺序、键盘顺序、特殊字符、用户名、重复字符进行检测；</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▲8、支持漏洞扫描功能，支持WEB漏扫、系统漏扫和物联网漏扫三种漏扫类型，可自定TCP和UDP的端口范围，扫描方式支持手动扫描和定期自动扫描。（</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▲9、支持WEB攻击防护（WAF）功能，能够对跨站脚本（XSS）攻击、SQL注入、文件包含攻击、信息泄露攻击等进行安全防护。支持web攻击特征数量大于3300个；（</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▲10、支持Rsetful API配置管理功能，能够通过Restful API接口配置管理防火墙，为管理防火墙提供智能方式（</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473"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漏洞扫描系统</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★1、标准机架式架构，硬盘≥1TB；Web扫描域名无限制，系统扫描IP地址最大支持≥1024个，系统扫描支持≥50个IP地址并行扫描；≥6个千兆电口，≥2个USB口，≥1个Console口，≥2个扩展插槽；</w:t>
                  </w:r>
                </w:p>
              </w:tc>
              <w:tc>
                <w:tcPr>
                  <w:tcW w:w="660"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2、支漏洞特征库大于250000条，具备详细的漏洞描述和对应的解决方案描述；漏洞知识库与CVE、CNNVD、Bug traq、CNCVE、CNVD等国际、国内漏洞库标准兼容；</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3、支持扫描国产系统、数据库扫描。国产操作系统包括中兴新支点、中标麒麟、凝思、华为欧拉、深度、红旗，国产数据库至少包括神通、人大金仓、南大通用、达梦；</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4、具备弱口令扫描功能，系统应支持目前主流协议、数据库、中间件、HTTP web服务、HTTPS web服务、常用摄像头弱口令检测；</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▲5、支持至少三种漏洞验证方式如浏览器验证、注入验证、通用验证；（</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6、支持自动探测指定网段中的Web站点，并可一键转为Web资产或一键下发Web扫描任务；支持自定义立即执行、定时扫描、周期性扫描等多种扫描任务执行方式；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▲7、支持对系统漏洞扫描、web漏洞扫描、弱口令扫描进行综合检查和分析，可输出同时包含系统漏洞、Web漏洞、弱口令扫描结果的漏洞扫描安全评估报告；（</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w:t>
                  </w:r>
                </w:p>
              </w:tc>
              <w:tc>
                <w:tcPr>
                  <w:tcW w:w="473"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入侵检测系统</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★1、标准机架式设备，网络层吞吐量≥2G，应用层吞吐量≥1Gbps，并发连接≥20万，板载≥4个千兆电口，≥2个扩展插槽，≥1T硬盘；配置3年威胁情报更新授权与规则升级授权；</w:t>
                  </w:r>
                </w:p>
              </w:tc>
              <w:tc>
                <w:tcPr>
                  <w:tcW w:w="660"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2、支持虚拟系统，可通过设置安全策略、日志存储的保证值和最大值的形式进行分配；</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3、支持不少于10种的负载均衡方式；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4、能够对HTTP/FTP/POP3/SMTP/IMAP/SMB/IPTUX七种协议进行病毒检测；支持对最多16级的压缩文件进行解压检查；</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5、支持对网元进行健康检查，健康检查至少包括链路健康检查和回环探测；</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6、支持基于主机或威胁情报视图，统计网络中存在失陷主机或者风险主机数量以及对应的风险等级；</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▲7、支持弱口令检测，支持主动检测和被动检测两种检测方式；支持基于网段、协议、用户名字典、弱口令字典进行完整扫描，执行方式包含手动和自动；（</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▲8、支持威胁大屏威胁展示，至少包含：威胁严重性、威胁事件趋势、威胁类型等；能够基于中国地图、世界地图和在线实时地图展示；（</w:t>
                  </w:r>
                  <w:r>
                    <w:rPr>
                      <w:rFonts w:ascii="仿宋_GB2312" w:hAnsi="仿宋_GB2312" w:eastAsia="仿宋_GB2312" w:cs="仿宋_GB2312"/>
                      <w:b/>
                      <w:sz w:val="20"/>
                    </w:rPr>
                    <w:t>在响应文件中提供满足上述描述的功能截图并加盖供应商电子印章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9、支持在设备漏洞防护特征库直接查阅攻击的名称、CVEID、CNNVDID、CWEID、严重性、影响的平台、类别、描述、解决方案建议等详细信息；</w:t>
                  </w:r>
                </w:p>
              </w:tc>
              <w:tc>
                <w:tcPr>
                  <w:tcW w:w="660"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c>
                <w:tcPr>
                  <w:tcW w:w="28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tc>
              <w:tc>
                <w:tcPr>
                  <w:tcW w:w="28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left"/>
                  </w:pPr>
                  <w:r>
                    <w:rPr>
                      <w:rFonts w:ascii="仿宋_GB2312" w:hAnsi="仿宋_GB2312" w:eastAsia="仿宋_GB2312" w:cs="仿宋_GB2312"/>
                      <w:sz w:val="20"/>
                    </w:rPr>
                    <w:t>4</w:t>
                  </w:r>
                </w:p>
              </w:tc>
              <w:tc>
                <w:tcPr>
                  <w:tcW w:w="473"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日志审计系统</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★1、标准机架式架构；≥6个千兆电口，≥2个接口扩展槽，≥4T硬盘；日志综合处理能力≥3000EPS，日志采集处理均值≥6000EPS；≥25个数据源接入授权；</w:t>
                  </w:r>
                </w:p>
              </w:tc>
              <w:tc>
                <w:tcPr>
                  <w:tcW w:w="660"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vMerge w:val="restart"/>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r>
                    <w:rPr>
                      <w:rFonts w:ascii="仿宋_GB2312" w:hAnsi="仿宋_GB2312" w:eastAsia="仿宋_GB2312" w:cs="仿宋_GB2312"/>
                      <w:sz w:val="20"/>
                    </w:rPr>
                    <w:t>2、支持多种日志采集协议和方式，包括Agent代理、WMI、(S)FTP、Syslog、SNMP Trap、Netflow、JDBC、NetBIOS、文件\文件夹读取等；</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3、支持管理单位拥有的资产IP地址（含内网IP）的地理位置，可以通过设置单独IP地址及IP地址段的行政区及经纬度，支持中国地图显示；</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▲4、日志审计平台能转发平台接收到的原始Syslog或Syslog-NG的格式转发接收到的原始日志（</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5、支持在可视化的页面进行日志归一化策略调整，将多种日志编辑为一类日志进行存储，同时提供导入文件的方式进行归一化策略调整；</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6、支持多种可视化展示日志的能力，可以通过柱状图、折线图、列表、统计图、3D地球等方式进行展现；</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▲7、支持对保存在系统中的历史日志进行回溯关联分析，发现历史日志中的安全事件，并生成告警信息和执行告警动作（</w:t>
                  </w:r>
                  <w:r>
                    <w:rPr>
                      <w:rFonts w:ascii="仿宋_GB2312" w:hAnsi="仿宋_GB2312" w:eastAsia="仿宋_GB2312" w:cs="仿宋_GB2312"/>
                      <w:b/>
                      <w:sz w:val="20"/>
                    </w:rPr>
                    <w:t>在响应文件中提供国家认可检测单位出具的带CMA标识的检测报告复印件并加盖供应商电子印章</w:t>
                  </w:r>
                  <w:r>
                    <w:rPr>
                      <w:rFonts w:ascii="仿宋_GB2312" w:hAnsi="仿宋_GB2312" w:eastAsia="仿宋_GB2312" w:cs="仿宋_GB2312"/>
                      <w:sz w:val="20"/>
                    </w:rPr>
                    <w:t>）；</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8、提供内置多种报表，可以对操作系统、应用系统、安全设备、网络设备等IT设备进行多维度统计，报表支持导出；</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w:t>
                  </w:r>
                </w:p>
              </w:tc>
              <w:tc>
                <w:tcPr>
                  <w:tcW w:w="473"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防病毒</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both"/>
                  </w:pPr>
                  <w:r>
                    <w:rPr>
                      <w:rFonts w:ascii="仿宋_GB2312" w:hAnsi="仿宋_GB2312" w:eastAsia="仿宋_GB2312" w:cs="仿宋_GB2312"/>
                      <w:sz w:val="20"/>
                    </w:rPr>
                    <w:t>1、配置1个管理中心，3个服务器端，30个终端客户端授权，1个管理端，支持国产平台及通用环境部署，3年病毒库升级</w:t>
                  </w:r>
                </w:p>
              </w:tc>
              <w:tc>
                <w:tcPr>
                  <w:tcW w:w="660"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六、功能用房设施建设部分</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序号</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名称</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技术参数要求</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(一)数字化加工场所</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人脸识别门禁系统</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门禁主机：嵌入式Linux操作系统；≥2.4寸LCD显示端；200万像索双目摄像头；1：N人脸比对，刷脸时间&lt;0.2S/人，人脸验证精度≥99%，存储容量：≥500张人脸，≥1000张卡，10万条记录并支持导出，开门方式：人脸、刷卡、密码及组合方式；</w:t>
                  </w:r>
                </w:p>
              </w:tc>
              <w:tc>
                <w:tcPr>
                  <w:tcW w:w="660"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套</w:t>
                  </w:r>
                </w:p>
              </w:tc>
              <w:tc>
                <w:tcPr>
                  <w:tcW w:w="281" w:type="dxa"/>
                  <w:vMerge w:val="restart"/>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2、电源控制器：12V；</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3、单门磁力锁：门磁输出；</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4、配置支架；</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5、配置闭门器；</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6、配置出门开关；</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7、提供配套的网线、电源线、线管等；</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8、支持人员出入记录数据导出位电子表格格式。</w:t>
                  </w:r>
                </w:p>
              </w:tc>
              <w:tc>
                <w:tcPr>
                  <w:tcW w:w="660"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c>
                <w:tcPr>
                  <w:tcW w:w="281"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473"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录音笔</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1、内存：≥32GB；</w:t>
                  </w:r>
                </w:p>
              </w:tc>
              <w:tc>
                <w:tcPr>
                  <w:tcW w:w="660"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支</w:t>
                  </w:r>
                </w:p>
              </w:tc>
              <w:tc>
                <w:tcPr>
                  <w:tcW w:w="281" w:type="dxa"/>
                  <w:vMerge w:val="restart"/>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2、显屏：高清中文彩屏；</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3、麦克风：：无阻麦克风远距降噪；</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4、录音品质：≥1536KBPS；</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5、录音格式：WAV；</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6、连续录音时间约30小时左右(WAV：512Kbps模式下)；</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7、信噪比：≥80db；</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vMerge w:val="continue"/>
                  <w:tcBorders>
                    <w:top w:val="nil"/>
                    <w:left w:val="single" w:color="000000" w:sz="4" w:space="0"/>
                    <w:bottom w:val="single" w:color="000000" w:sz="4" w:space="0"/>
                    <w:right w:val="single" w:color="000000" w:sz="4" w:space="0"/>
                  </w:tcBorders>
                </w:tcPr>
                <w:p/>
              </w:tc>
              <w:tc>
                <w:tcPr>
                  <w:tcW w:w="473" w:type="dxa"/>
                  <w:vMerge w:val="continue"/>
                  <w:tcBorders>
                    <w:top w:val="nil"/>
                    <w:left w:val="single" w:color="000000" w:sz="4" w:space="0"/>
                    <w:bottom w:val="single" w:color="000000" w:sz="4" w:space="0"/>
                    <w:right w:val="single" w:color="000000" w:sz="4" w:space="0"/>
                  </w:tcBorders>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8、音频格式：MP3/WMA/WAV/APE/FL AC。</w:t>
                  </w:r>
                </w:p>
              </w:tc>
              <w:tc>
                <w:tcPr>
                  <w:tcW w:w="660"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c>
                <w:tcPr>
                  <w:tcW w:w="28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3</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防盗窗</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1、定制（304不锈钢，圆管厚度不低于1.2mm）。</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6</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平方米</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4</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物理隔离箱</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1、定制（前开门、带门锁、外顶置开机键、五方网格钢制黑色、尺寸不小于：高4700mm*宽2050mm*深5200mm）。</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15</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个</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5</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灭火器</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1、手持式干粉灭火器，灭火剂量≥4KG。</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(二)查阅室</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满意度评价器</w:t>
                  </w:r>
                </w:p>
              </w:tc>
              <w:tc>
                <w:tcPr>
                  <w:tcW w:w="3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1、操作终端：≥10.1寸；支持国产麒麟、统信操作系统；支持档案管理系统对接。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2</w:t>
                  </w:r>
                </w:p>
              </w:tc>
              <w:tc>
                <w:tcPr>
                  <w:tcW w:w="281" w:type="dxa"/>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台</w:t>
                  </w:r>
                </w:p>
              </w:tc>
              <w:tc>
                <w:tcPr>
                  <w:tcW w:w="281" w:type="dxa"/>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318" w:type="dxa"/>
                  <w:gridSpan w:val="5"/>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七、技术服务部分</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b/>
                      <w:sz w:val="20"/>
                    </w:rPr>
                    <w:t>序号</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名称</w:t>
                  </w:r>
                </w:p>
              </w:tc>
              <w:tc>
                <w:tcPr>
                  <w:tcW w:w="3623"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技术参数要求</w:t>
                  </w:r>
                </w:p>
              </w:tc>
              <w:tc>
                <w:tcPr>
                  <w:tcW w:w="660"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数量</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b/>
                      <w:sz w:val="20"/>
                    </w:rPr>
                    <w:t>单位</w:t>
                  </w:r>
                </w:p>
              </w:tc>
              <w:tc>
                <w:tcPr>
                  <w:tcW w:w="281" w:type="dxa"/>
                  <w:tcBorders>
                    <w:top w:val="single" w:color="000000" w:sz="4" w:space="0"/>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1</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等保测评服务</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1、二级等保测评服务</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项</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left"/>
                  </w:pPr>
                  <w:r>
                    <w:rPr>
                      <w:rFonts w:ascii="仿宋_GB2312" w:hAnsi="仿宋_GB2312" w:eastAsia="仿宋_GB2312" w:cs="仿宋_GB2312"/>
                      <w:sz w:val="20"/>
                    </w:rPr>
                    <w:t>2</w:t>
                  </w:r>
                </w:p>
              </w:tc>
              <w:tc>
                <w:tcPr>
                  <w:tcW w:w="47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数字档案馆测评咨询服务</w:t>
                  </w:r>
                </w:p>
              </w:tc>
              <w:tc>
                <w:tcPr>
                  <w:tcW w:w="3623"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1、协助测评单位准备测评数据，整理测评台账(含证明材料、制度规范等)并通过四川省数字档案馆建设测评。</w:t>
                  </w:r>
                </w:p>
              </w:tc>
              <w:tc>
                <w:tcPr>
                  <w:tcW w:w="660"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1</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spacing w:before="105" w:after="105"/>
                    <w:jc w:val="left"/>
                  </w:pPr>
                  <w:r>
                    <w:rPr>
                      <w:rFonts w:ascii="仿宋_GB2312" w:hAnsi="仿宋_GB2312" w:eastAsia="仿宋_GB2312" w:cs="仿宋_GB2312"/>
                      <w:sz w:val="20"/>
                    </w:rPr>
                    <w:t>项</w:t>
                  </w:r>
                </w:p>
              </w:tc>
              <w:tc>
                <w:tcPr>
                  <w:tcW w:w="281" w:type="dxa"/>
                  <w:tcBorders>
                    <w:top w:val="nil"/>
                    <w:left w:val="single" w:color="000000" w:sz="4" w:space="0"/>
                    <w:bottom w:val="single" w:color="000000" w:sz="4" w:space="0"/>
                    <w:right w:val="single" w:color="000000" w:sz="4" w:space="0"/>
                  </w:tcBorders>
                  <w:tcMar>
                    <w:top w:w="0" w:type="dxa"/>
                    <w:left w:w="60" w:type="dxa"/>
                    <w:bottom w:w="0" w:type="dxa"/>
                    <w:right w:w="60" w:type="dxa"/>
                  </w:tcMar>
                  <w:vAlign w:val="top"/>
                </w:tcPr>
                <w:p>
                  <w:pPr>
                    <w:pStyle w:val="8"/>
                    <w:jc w:val="both"/>
                  </w:pP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2</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服务要求</w:t>
            </w:r>
          </w:p>
        </w:tc>
        <w:tc>
          <w:tcPr>
            <w:tcW w:w="5814" w:type="dxa"/>
          </w:tcPr>
          <w:p>
            <w:pPr>
              <w:pStyle w:val="8"/>
              <w:jc w:val="both"/>
            </w:pPr>
            <w:r>
              <w:rPr>
                <w:rFonts w:ascii="仿宋_GB2312" w:hAnsi="仿宋_GB2312" w:eastAsia="仿宋_GB2312" w:cs="仿宋_GB2312"/>
              </w:rPr>
              <w:t>（一）服务期限要求：硬件部分自签订合同后30日内完成安装及调试，数字化部分4个月内完成并经采购人验收合格。</w:t>
            </w:r>
          </w:p>
          <w:p>
            <w:pPr>
              <w:pStyle w:val="8"/>
              <w:jc w:val="both"/>
            </w:pPr>
            <w:r>
              <w:rPr>
                <w:rFonts w:ascii="仿宋_GB2312" w:hAnsi="仿宋_GB2312" w:eastAsia="仿宋_GB2312" w:cs="仿宋_GB2312"/>
              </w:rPr>
              <w:t>（二）其他要求</w:t>
            </w:r>
          </w:p>
          <w:p>
            <w:pPr>
              <w:pStyle w:val="8"/>
              <w:jc w:val="both"/>
            </w:pPr>
            <w:r>
              <w:rPr>
                <w:rFonts w:ascii="仿宋_GB2312" w:hAnsi="仿宋_GB2312" w:eastAsia="仿宋_GB2312" w:cs="仿宋_GB2312"/>
              </w:rPr>
              <w:t>1、运维服务期限：自签订合同后不低于3年。</w:t>
            </w:r>
          </w:p>
          <w:p>
            <w:pPr>
              <w:pStyle w:val="8"/>
              <w:jc w:val="both"/>
            </w:pPr>
            <w:r>
              <w:rPr>
                <w:rFonts w:ascii="仿宋_GB2312" w:hAnsi="仿宋_GB2312" w:eastAsia="仿宋_GB2312" w:cs="仿宋_GB2312"/>
              </w:rPr>
              <w:t>2、报价要求：</w:t>
            </w:r>
          </w:p>
          <w:p>
            <w:pPr>
              <w:pStyle w:val="8"/>
              <w:jc w:val="both"/>
            </w:pPr>
            <w:r>
              <w:rPr>
                <w:rFonts w:ascii="仿宋_GB2312" w:hAnsi="仿宋_GB2312" w:eastAsia="仿宋_GB2312" w:cs="仿宋_GB2312"/>
              </w:rPr>
              <w:t>（1）婚姻档案质检：单价最高限价：0.05元/页；</w:t>
            </w:r>
          </w:p>
          <w:p>
            <w:pPr>
              <w:pStyle w:val="8"/>
              <w:jc w:val="both"/>
            </w:pPr>
            <w:r>
              <w:rPr>
                <w:rFonts w:ascii="仿宋_GB2312" w:hAnsi="仿宋_GB2312" w:eastAsia="仿宋_GB2312" w:cs="仿宋_GB2312"/>
              </w:rPr>
              <w:t>（2）馆藏档案文件级目录著录：单价最高限价：0.32元/条；</w:t>
            </w:r>
          </w:p>
          <w:p>
            <w:pPr>
              <w:pStyle w:val="8"/>
              <w:jc w:val="both"/>
            </w:pPr>
            <w:r>
              <w:rPr>
                <w:rFonts w:ascii="仿宋_GB2312" w:hAnsi="仿宋_GB2312" w:eastAsia="仿宋_GB2312" w:cs="仿宋_GB2312"/>
              </w:rPr>
              <w:t>（3）婚姻档案质检、馆藏档案文件级目录著录根据成交单价据实结算。</w:t>
            </w:r>
          </w:p>
          <w:p>
            <w:pPr>
              <w:pStyle w:val="8"/>
              <w:jc w:val="both"/>
            </w:pPr>
            <w:r>
              <w:rPr>
                <w:rFonts w:ascii="仿宋_GB2312" w:hAnsi="仿宋_GB2312" w:eastAsia="仿宋_GB2312" w:cs="仿宋_GB2312"/>
              </w:rPr>
              <w:t>（4）报价内容包含：所有服务成本、人工费、税费、合理利润和所需的其他一切费用。</w:t>
            </w:r>
          </w:p>
          <w:p>
            <w:pPr>
              <w:pStyle w:val="8"/>
              <w:jc w:val="both"/>
            </w:pPr>
            <w:r>
              <w:rPr>
                <w:rFonts w:ascii="仿宋_GB2312" w:hAnsi="仿宋_GB2312" w:eastAsia="仿宋_GB2312" w:cs="仿宋_GB2312"/>
              </w:rPr>
              <w:t>3、供应商须为采购人提供的数字档案建设项目的总体设计方案，且方案能通过省档案局组织的数字档案馆测评。</w:t>
            </w:r>
          </w:p>
          <w:p>
            <w:pPr>
              <w:pStyle w:val="8"/>
              <w:jc w:val="left"/>
            </w:pPr>
            <w:r>
              <w:rPr>
                <w:rFonts w:ascii="仿宋_GB2312" w:hAnsi="仿宋_GB2312" w:eastAsia="仿宋_GB2312" w:cs="仿宋_GB2312"/>
              </w:rPr>
              <w:t>4、防火墙、入侵检测、日志审计、漏洞扫描这4个产品须提供“国家网络安全审查技术与认证中心”出具的认证证书或经国家认可的第三方检测机构检测合格的检测报告或属于通过国家认证认可委会公布的认可的清单中的产品(提供官网清单截图)予以佐证或提供符合上述要求的承诺函(格式自拟并供应商电子印章)，承诺中标后签合同时提供相关证明材料。</w:t>
            </w:r>
          </w:p>
          <w:p>
            <w:pPr>
              <w:pStyle w:val="8"/>
              <w:jc w:val="left"/>
            </w:pPr>
            <w:r>
              <w:rPr>
                <w:rFonts w:ascii="仿宋_GB2312" w:hAnsi="仿宋_GB2312" w:eastAsia="仿宋_GB2312" w:cs="仿宋_GB2312"/>
              </w:rPr>
              <w:t>5、供应商须在响应文件中承诺所提供的硬件若涉及强制认证的均通过强制认证，未提供承诺函响应文件作无效处理。</w:t>
            </w:r>
          </w:p>
          <w:p>
            <w:pPr>
              <w:pStyle w:val="8"/>
              <w:jc w:val="both"/>
            </w:pPr>
            <w:r>
              <w:rPr>
                <w:rFonts w:ascii="仿宋_GB2312" w:hAnsi="仿宋_GB2312" w:eastAsia="仿宋_GB2312" w:cs="仿宋_GB2312"/>
                <w:b/>
                <w:sz w:val="21"/>
              </w:rPr>
              <w:t>说明：带“★”号项为本项目实质性要求，不允许负偏离，否则响应文件作无效处理。带“▲”号项为本项目重要参数，负偏离做扣分处理。带“●”号项为本项目演示参数。本项目明确要求提供证明材料或承诺函的，以提供的证明材料或承诺函为准判断是否偏离，未明确要求提供证明材料或承诺函的，以偏离表为准。</w:t>
            </w:r>
          </w:p>
        </w:tc>
      </w:tr>
    </w:tbl>
    <w:p>
      <w:pPr>
        <w:pStyle w:val="8"/>
        <w:jc w:val="left"/>
        <w:outlineLvl w:val="2"/>
      </w:pP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.3.服务要求</w:t>
      </w:r>
    </w:p>
    <w:p>
      <w:pPr>
        <w:pStyle w:val="8"/>
        <w:jc w:val="left"/>
        <w:outlineLvl w:val="3"/>
      </w:pP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.3.1服务内容要求</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 xml:space="preserve"> 序号</w:t>
            </w:r>
          </w:p>
        </w:tc>
        <w:tc>
          <w:tcPr>
            <w:tcW w:w="581" w:type="dxa"/>
          </w:tcPr>
          <w:p>
            <w:pPr>
              <w:pStyle w:val="8"/>
              <w:jc w:val="center"/>
            </w:pPr>
            <w:r>
              <w:rPr>
                <w:rFonts w:ascii="仿宋_GB2312" w:hAnsi="仿宋_GB2312" w:eastAsia="仿宋_GB2312" w:cs="仿宋_GB2312"/>
              </w:rPr>
              <w:t xml:space="preserve"> 符号标识</w:t>
            </w:r>
          </w:p>
        </w:tc>
        <w:tc>
          <w:tcPr>
            <w:tcW w:w="1495" w:type="dxa"/>
          </w:tcPr>
          <w:p>
            <w:pPr>
              <w:pStyle w:val="8"/>
              <w:jc w:val="center"/>
            </w:pPr>
            <w:r>
              <w:rPr>
                <w:rFonts w:ascii="仿宋_GB2312" w:hAnsi="仿宋_GB2312" w:eastAsia="仿宋_GB2312" w:cs="仿宋_GB2312"/>
              </w:rPr>
              <w:t xml:space="preserve"> 服务要求名称</w:t>
            </w:r>
          </w:p>
        </w:tc>
        <w:tc>
          <w:tcPr>
            <w:tcW w:w="5814" w:type="dxa"/>
          </w:tcPr>
          <w:p>
            <w:pPr>
              <w:pStyle w:val="8"/>
              <w:jc w:val="center"/>
            </w:pPr>
            <w:r>
              <w:rPr>
                <w:rFonts w:ascii="仿宋_GB2312" w:hAnsi="仿宋_GB2312" w:eastAsia="仿宋_GB2312" w:cs="仿宋_GB2312"/>
              </w:rP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1</w:t>
            </w:r>
          </w:p>
        </w:tc>
        <w:tc>
          <w:tcPr>
            <w:tcW w:w="581" w:type="dxa"/>
          </w:tcPr>
          <w:p/>
        </w:tc>
        <w:tc>
          <w:tcPr>
            <w:tcW w:w="1495" w:type="dxa"/>
          </w:tcPr>
          <w:p>
            <w:pPr>
              <w:pStyle w:val="8"/>
              <w:jc w:val="left"/>
            </w:pPr>
            <w:r>
              <w:rPr>
                <w:rFonts w:ascii="仿宋_GB2312" w:hAnsi="仿宋_GB2312" w:eastAsia="仿宋_GB2312" w:cs="仿宋_GB2312"/>
              </w:rPr>
              <w:t>服务要求</w:t>
            </w:r>
          </w:p>
        </w:tc>
        <w:tc>
          <w:tcPr>
            <w:tcW w:w="5814" w:type="dxa"/>
          </w:tcPr>
          <w:p>
            <w:pPr>
              <w:pStyle w:val="8"/>
              <w:jc w:val="left"/>
            </w:pPr>
            <w:r>
              <w:rPr>
                <w:rFonts w:ascii="仿宋_GB2312" w:hAnsi="仿宋_GB2312" w:eastAsia="仿宋_GB2312" w:cs="仿宋_GB2312"/>
              </w:rPr>
              <w:t>详见3.2技术要求</w:t>
            </w:r>
          </w:p>
        </w:tc>
      </w:tr>
    </w:tbl>
    <w:p>
      <w:pPr>
        <w:pStyle w:val="8"/>
        <w:jc w:val="left"/>
        <w:outlineLvl w:val="3"/>
      </w:pPr>
      <w:r>
        <w:rPr>
          <w:rFonts w:hint="eastAsia" w:ascii="仿宋_GB2312" w:hAnsi="仿宋_GB2312" w:eastAsia="仿宋_GB2312" w:cs="仿宋_GB2312"/>
          <w:b/>
          <w:sz w:val="24"/>
          <w:lang w:val="en-US" w:eastAsia="zh-CN"/>
        </w:rPr>
        <w:t>1</w:t>
      </w:r>
      <w:r>
        <w:rPr>
          <w:rFonts w:ascii="仿宋_GB2312" w:hAnsi="仿宋_GB2312" w:eastAsia="仿宋_GB2312" w:cs="仿宋_GB2312"/>
          <w:b/>
          <w:sz w:val="24"/>
        </w:rPr>
        <w:t>.3.2.商务要求</w:t>
      </w:r>
    </w:p>
    <w:p>
      <w:pPr>
        <w:pStyle w:val="8"/>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序号</w:t>
            </w:r>
          </w:p>
        </w:tc>
        <w:tc>
          <w:tcPr>
            <w:tcW w:w="581" w:type="dxa"/>
          </w:tcPr>
          <w:p>
            <w:pPr>
              <w:pStyle w:val="8"/>
              <w:jc w:val="center"/>
            </w:pPr>
            <w:r>
              <w:rPr>
                <w:rFonts w:ascii="仿宋_GB2312" w:hAnsi="仿宋_GB2312" w:eastAsia="仿宋_GB2312" w:cs="仿宋_GB2312"/>
              </w:rPr>
              <w:t>符号标识</w:t>
            </w:r>
          </w:p>
        </w:tc>
        <w:tc>
          <w:tcPr>
            <w:tcW w:w="1495" w:type="dxa"/>
          </w:tcPr>
          <w:p>
            <w:pPr>
              <w:pStyle w:val="8"/>
              <w:jc w:val="center"/>
            </w:pPr>
            <w:r>
              <w:rPr>
                <w:rFonts w:ascii="仿宋_GB2312" w:hAnsi="仿宋_GB2312" w:eastAsia="仿宋_GB2312" w:cs="仿宋_GB2312"/>
              </w:rPr>
              <w:t>商务要求名称</w:t>
            </w:r>
          </w:p>
        </w:tc>
        <w:tc>
          <w:tcPr>
            <w:tcW w:w="5814" w:type="dxa"/>
          </w:tcPr>
          <w:p>
            <w:pPr>
              <w:pStyle w:val="8"/>
              <w:jc w:val="center"/>
            </w:pPr>
            <w:r>
              <w:rPr>
                <w:rFonts w:ascii="仿宋_GB2312" w:hAnsi="仿宋_GB2312" w:eastAsia="仿宋_GB2312" w:cs="仿宋_GB2312"/>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1</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服务期限</w:t>
            </w:r>
          </w:p>
        </w:tc>
        <w:tc>
          <w:tcPr>
            <w:tcW w:w="5814" w:type="dxa"/>
          </w:tcPr>
          <w:p>
            <w:pPr>
              <w:pStyle w:val="8"/>
              <w:jc w:val="left"/>
            </w:pPr>
            <w:r>
              <w:rPr>
                <w:rFonts w:ascii="仿宋_GB2312" w:hAnsi="仿宋_GB2312" w:eastAsia="仿宋_GB2312" w:cs="仿宋_GB2312"/>
              </w:rPr>
              <w:t>硬件部分自签订合同后30日内完成安装及调试，数字化部分4个月内完成并经采购人验收合格。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2</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服务地点</w:t>
            </w:r>
          </w:p>
        </w:tc>
        <w:tc>
          <w:tcPr>
            <w:tcW w:w="5814" w:type="dxa"/>
          </w:tcPr>
          <w:p>
            <w:pPr>
              <w:pStyle w:val="8"/>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3</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验收、交付标准和方法</w:t>
            </w:r>
          </w:p>
        </w:tc>
        <w:tc>
          <w:tcPr>
            <w:tcW w:w="5814" w:type="dxa"/>
          </w:tcPr>
          <w:p>
            <w:pPr>
              <w:pStyle w:val="8"/>
              <w:jc w:val="left"/>
            </w:pPr>
            <w:r>
              <w:rPr>
                <w:rFonts w:ascii="仿宋_GB2312" w:hAnsi="仿宋_GB2312" w:eastAsia="仿宋_GB2312" w:cs="仿宋_GB2312"/>
              </w:rPr>
              <w:t>按照《财政部关于进一步加强政府采购需求和履约验收管理的指导意见》（财库〔2016〕205号）规定、《政府采购需求管理办法》（财库〔2021〕22号）规定及国家和地方相关的法律、规范及行业标准及采购文件、响应文件执行，以满足采购人的实际需求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4</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支付方式</w:t>
            </w:r>
          </w:p>
        </w:tc>
        <w:tc>
          <w:tcPr>
            <w:tcW w:w="5814" w:type="dxa"/>
          </w:tcPr>
          <w:p>
            <w:pPr>
              <w:pStyle w:val="8"/>
              <w:jc w:val="left"/>
            </w:pPr>
            <w:r>
              <w:rPr>
                <w:rFonts w:ascii="仿宋_GB2312" w:hAnsi="仿宋_GB2312" w:eastAsia="仿宋_GB2312" w:cs="仿宋_GB2312"/>
              </w:rP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8"/>
              <w:jc w:val="center"/>
            </w:pPr>
            <w:r>
              <w:rPr>
                <w:rFonts w:ascii="仿宋_GB2312" w:hAnsi="仿宋_GB2312" w:eastAsia="仿宋_GB2312" w:cs="仿宋_GB2312"/>
              </w:rPr>
              <w:t>5</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付款进度安排</w:t>
            </w:r>
          </w:p>
        </w:tc>
        <w:tc>
          <w:tcPr>
            <w:tcW w:w="5814" w:type="dxa"/>
          </w:tcPr>
          <w:p>
            <w:pPr>
              <w:pStyle w:val="8"/>
              <w:jc w:val="left"/>
            </w:pPr>
            <w:r>
              <w:rPr>
                <w:rFonts w:ascii="仿宋_GB2312" w:hAnsi="仿宋_GB2312" w:eastAsia="仿宋_GB2312" w:cs="仿宋_GB2312"/>
              </w:rPr>
              <w:t>1、合同签订后支付预付款（若成交供应商为中小企业支付合同总金额的50%） ，达到付款条件起15日内，据实情况说明为支付合同总金额的40.00%</w:t>
            </w:r>
          </w:p>
          <w:p>
            <w:pPr>
              <w:pStyle w:val="8"/>
              <w:jc w:val="left"/>
            </w:pPr>
            <w:r>
              <w:rPr>
                <w:rFonts w:ascii="仿宋_GB2312" w:hAnsi="仿宋_GB2312" w:eastAsia="仿宋_GB2312" w:cs="仿宋_GB2312"/>
              </w:rPr>
              <w:t>2、项目完成验收后（若成交供应商为中小企业支付合同总金额的40%），达到付款条件起15日内，据实情况说明为支付合同总金额的50.00%（婚姻档案质检、馆藏档案文件级目录著录根据成交单价据实结算）</w:t>
            </w:r>
          </w:p>
          <w:p>
            <w:pPr>
              <w:pStyle w:val="8"/>
              <w:jc w:val="left"/>
            </w:pPr>
            <w:r>
              <w:rPr>
                <w:rFonts w:ascii="仿宋_GB2312" w:hAnsi="仿宋_GB2312" w:eastAsia="仿宋_GB2312" w:cs="仿宋_GB2312"/>
              </w:rPr>
              <w:t>3、维保期满后，达到付款条件起15日内，据实情况说明为支付合同总金额的10.00%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8"/>
              <w:jc w:val="center"/>
            </w:pPr>
            <w:r>
              <w:rPr>
                <w:rFonts w:ascii="仿宋_GB2312" w:hAnsi="仿宋_GB2312" w:eastAsia="仿宋_GB2312" w:cs="仿宋_GB2312"/>
              </w:rPr>
              <w:t>6</w:t>
            </w:r>
          </w:p>
        </w:tc>
        <w:tc>
          <w:tcPr>
            <w:tcW w:w="581" w:type="dxa"/>
          </w:tcPr>
          <w:p>
            <w:pPr>
              <w:pStyle w:val="8"/>
              <w:jc w:val="center"/>
            </w:pPr>
            <w:r>
              <w:rPr>
                <w:rFonts w:ascii="仿宋_GB2312" w:hAnsi="仿宋_GB2312" w:eastAsia="仿宋_GB2312" w:cs="仿宋_GB2312"/>
              </w:rPr>
              <w:t>★</w:t>
            </w:r>
          </w:p>
        </w:tc>
        <w:tc>
          <w:tcPr>
            <w:tcW w:w="1495" w:type="dxa"/>
          </w:tcPr>
          <w:p>
            <w:pPr>
              <w:pStyle w:val="8"/>
              <w:jc w:val="left"/>
            </w:pPr>
            <w:r>
              <w:rPr>
                <w:rFonts w:ascii="仿宋_GB2312" w:hAnsi="仿宋_GB2312" w:eastAsia="仿宋_GB2312" w:cs="仿宋_GB2312"/>
              </w:rPr>
              <w:t>违约责任与解决争议的方法</w:t>
            </w:r>
          </w:p>
        </w:tc>
        <w:tc>
          <w:tcPr>
            <w:tcW w:w="5814" w:type="dxa"/>
          </w:tcPr>
          <w:p>
            <w:pPr>
              <w:pStyle w:val="8"/>
              <w:jc w:val="left"/>
            </w:pPr>
            <w:r>
              <w:rPr>
                <w:rFonts w:ascii="仿宋_GB2312" w:hAnsi="仿宋_GB2312" w:eastAsia="仿宋_GB2312" w:cs="仿宋_GB2312"/>
              </w:rPr>
              <w:t>1、甲方违约责任（1）甲方必须遵守本合同并执行合同中的各项规定，保证本合同的正常履行；（2）如因甲方原因导致变更、中止或者终止本合同的，甲方应当依照本合同约定对乙方受到的损失予以赔偿或者补偿。 2、乙方违约责任 （1）乙方必须遵守本合同并执行合同中的各项规定，保证本合同的正常履行；（2）如因乙方工作人员在履行职务过程中的疏忽、失职、过错等故意或者过失原因给甲方造成损失或侵害，包括但不限于甲方本身的财产损失、由此而导致的甲方对任何第三方的法律责任等，乙方对此均应承担全部的赔偿责任。（3）乙方偿付的违约金不足以弥补甲方损失的，还应按甲方损失尚未弥补的部分，支付赔偿金给甲方。 争议解决办法合同履行期间,若双方发生争议，可协商或由有关部门调解解决，协商或调解不成的，由当事人依法维护其合法权益，并由合同履行地人民法院裁定。</w:t>
            </w:r>
          </w:p>
        </w:tc>
      </w:tr>
    </w:tbl>
    <w:p>
      <w:pPr>
        <w:pStyle w:val="8"/>
        <w:jc w:val="left"/>
        <w:outlineLvl w:val="2"/>
      </w:pP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.4.其他要求</w:t>
      </w:r>
    </w:p>
    <w:p>
      <w:pPr>
        <w:pStyle w:val="8"/>
        <w:ind w:firstLine="480"/>
        <w:jc w:val="left"/>
      </w:pPr>
      <w:r>
        <w:rPr>
          <w:rFonts w:ascii="仿宋_GB2312" w:hAnsi="仿宋_GB2312" w:eastAsia="仿宋_GB2312" w:cs="仿宋_GB2312"/>
        </w:rPr>
        <w:t>采购包1：</w:t>
      </w:r>
    </w:p>
    <w:p>
      <w:r>
        <w:rPr>
          <w:rFonts w:ascii="仿宋_GB2312" w:hAnsi="仿宋_GB2312" w:eastAsia="仿宋_GB2312" w:cs="仿宋_GB2312"/>
        </w:rPr>
        <w:t>1、供应商需在响应文件中对以下内容进行详细描述：（1）需求分析方案，至少包含：①现状及业务目标分析②业务流程和现有系统关系分析③信息安全和共享分析④信息标准化分析。（2）项目实施方案，至少包含：①总体和部署架构②数据库设计③技术路线和安全设计。（3）售后服务方案，至少包含：①售后运维保障方案②售后人员配置方案③售后培训组织形式、内容④后续业务咨询答疑服务⑤应急措施等。（4）履约能力。（5）安全保障。 2、系统演示：（1）请提供演示的供应商于递交响应文件截止时间前到达内江市东兴区东城路2号7栋附203号四川瀚祥招标代理有限公司开标大厅；（2）演示时间：每家供应商演示时间不超过15分钟，演示前不预留准备时间，各供应商应提前做好演示准备，自带演示用设备，代理机构仅提供场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FiYTdmMGMwOGM4OTU0MWZkNzllNjhjZjVkZTYifQ=="/>
  </w:docVars>
  <w:rsids>
    <w:rsidRoot w:val="62D25D0D"/>
    <w:rsid w:val="62D2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2025-07-03T07:59:00Z</dcterms:created>
  <dc:creator>Juner</dc:creator>
  <cp:lastModifiedBy>Juner</cp:lastModifiedBy>
  <dcterms:modified xsi:type="dcterms:W3CDTF">2025-07-03T08:00:45Z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51AFA2CC7B974F1990875367F67004C7_11</vt:lpwstr>
  </property>
</Properties>
</file>