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B063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一、项目概况</w:t>
      </w:r>
    </w:p>
    <w:p w14:paraId="6F983A10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1.项目名称：</w:t>
      </w:r>
      <w:r>
        <w:rPr>
          <w:rFonts w:hint="eastAsia" w:ascii="宋体" w:hAnsi="宋体" w:cs="宋体"/>
          <w:sz w:val="24"/>
          <w:lang w:eastAsia="zh-CN"/>
        </w:rPr>
        <w:t>唐家河熊猫酒店洗涤房工程项目</w:t>
      </w:r>
      <w:r>
        <w:rPr>
          <w:rFonts w:hint="eastAsia" w:ascii="宋体" w:hAnsi="宋体" w:cs="宋体"/>
          <w:sz w:val="24"/>
        </w:rPr>
        <w:t>。</w:t>
      </w:r>
    </w:p>
    <w:p w14:paraId="6291D9CC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2.工程地址：青川县清溪镇唐家河熊猫酒店。</w:t>
      </w:r>
    </w:p>
    <w:p w14:paraId="6FB24885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3.主要建设内容：包含墙地面、顶面、门窗等装饰装修工程以及给排水、电气、暖通等安装工程，详见本项目施工图纸（如有）和工程量清单。   </w:t>
      </w:r>
    </w:p>
    <w:p w14:paraId="4BFB59A4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4.本项目所属行业为:建筑业。</w:t>
      </w:r>
    </w:p>
    <w:p w14:paraId="03BC215A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二、技术、服务标准和要求</w:t>
      </w:r>
    </w:p>
    <w:p w14:paraId="0888C78D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1.技术质量标准</w:t>
      </w:r>
    </w:p>
    <w:p w14:paraId="0A9FF71A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1.1工程技术满足施工图纸、工程量清单及现行国家、行业与本项目相关的技术标准和要求；</w:t>
      </w:r>
    </w:p>
    <w:p w14:paraId="676FE14A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1.2工程质量满足设计、施工、验收规范要求，符合现行国家、行业与本项目相关的规范要求，并通过相关部门验收合格；</w:t>
      </w:r>
    </w:p>
    <w:p w14:paraId="57DDEBCA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1.3工程使用的材料符合国家标准、行业标准，并按规定送检。</w:t>
      </w:r>
    </w:p>
    <w:p w14:paraId="5F551819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1.4供应商针对本项目的施工，应达到国家及行业现行技术规范标准，符合国家及行业验收合格标准。</w:t>
      </w:r>
    </w:p>
    <w:p w14:paraId="123615D1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漏项工程处理：施工过程中，发现工程量清单存在漏项工程的，该漏项工程作为本项目本章采购需求的组成部分，采购人和供应商可以按照《中华人民共和国政府采购法》的规定签订不超过成交金额百分之十的补充合同。</w:t>
      </w:r>
    </w:p>
    <w:p w14:paraId="452BD689">
      <w:pPr>
        <w:spacing w:line="480" w:lineRule="auto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★</w:t>
      </w:r>
      <w:r>
        <w:rPr>
          <w:rFonts w:hint="eastAsia" w:ascii="宋体" w:hAnsi="宋体" w:cs="宋体"/>
          <w:sz w:val="24"/>
        </w:rPr>
        <w:t>3.安全管理：供应商在响应文件中应承诺：在工程施工过程中应采取充分有效的安全保护措施，加强安全教育和安全防范，避免对人员或财产造成伤害和损害，所有安全责任均由供应商承担。（</w:t>
      </w:r>
      <w:r>
        <w:rPr>
          <w:rFonts w:hint="eastAsia" w:ascii="宋体" w:hAnsi="宋体" w:cs="宋体"/>
          <w:b/>
          <w:sz w:val="24"/>
        </w:rPr>
        <w:t>提供承诺函加盖供应商鲜章</w:t>
      </w:r>
      <w:r>
        <w:rPr>
          <w:rFonts w:hint="eastAsia" w:ascii="宋体" w:hAnsi="宋体" w:cs="宋体"/>
          <w:sz w:val="24"/>
        </w:rPr>
        <w:t>）</w:t>
      </w:r>
    </w:p>
    <w:p w14:paraId="7D057337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环保要求：供应商在施工期间应按照相关部门要求做好环境保护。</w:t>
      </w:r>
    </w:p>
    <w:p w14:paraId="5B6F7238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建设完工验收合格后，配合采购人完成本项目的审计工作（如有），具体工作服务内容按照采购人的要求执行。</w:t>
      </w:r>
    </w:p>
    <w:p w14:paraId="0676996F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三、商务要求：</w:t>
      </w:r>
    </w:p>
    <w:tbl>
      <w:tblPr>
        <w:tblStyle w:val="4"/>
        <w:tblW w:w="9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17"/>
        <w:gridCol w:w="7100"/>
      </w:tblGrid>
      <w:tr w14:paraId="047B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2F6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5882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6F93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要求</w:t>
            </w:r>
          </w:p>
        </w:tc>
      </w:tr>
      <w:tr w14:paraId="4BDD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F003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11ED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工期和进度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8D1A">
            <w:pPr>
              <w:spacing w:line="360" w:lineRule="auto"/>
              <w:ind w:right="21" w:rightChars="10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工期总日历天数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：60天。</w:t>
            </w:r>
          </w:p>
        </w:tc>
      </w:tr>
      <w:tr w14:paraId="746E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B1C5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976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缺陷责任期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938F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本项目缺陷责任期为1年(从工程竣工验收合格之日起计算) ，缺陷责任期内，由成交供应商原因造成的质量缺陷,由成交供应商承担缺陷修复义务,并承担相应费用。</w:t>
            </w:r>
          </w:p>
        </w:tc>
      </w:tr>
      <w:tr w14:paraId="0BD2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B458">
            <w:p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1BE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拟任项目技术负责人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7EA6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具有建筑工程中级及以上职称证书。</w:t>
            </w:r>
          </w:p>
        </w:tc>
      </w:tr>
      <w:tr w14:paraId="1964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7CB7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A7F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质量保修期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71BE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本项目质量保修期从竣工验收合格之日起计算，质量保修期为1年，有防水要求的防水工程为5年。在规定的保修期内，工程出现质量问题，由原施工单位承担保修，所需费用由责任人方承担。</w:t>
            </w:r>
          </w:p>
        </w:tc>
      </w:tr>
      <w:tr w14:paraId="20FD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436B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949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其他售后服务要求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CA18">
            <w:pPr>
              <w:spacing w:line="360" w:lineRule="auto"/>
              <w:ind w:right="21" w:rightChars="1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在质量保修期内出现质量问题（不可抗力因素除外），成交供应商在接到采购人维修通知后30分钟内响应，4小时内到达现场，在双方确定的合理时间内解决问题，成交供应商免费进行维修。</w:t>
            </w:r>
          </w:p>
        </w:tc>
      </w:tr>
      <w:tr w14:paraId="16D67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1BD5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C67A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付款方式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A61A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1.工程预付款：支付预付款的时间和金额或占合同价款的比例：进场后下达开工令5日内，采购人支付预付款为合同总价的30%（不含暂列金、安全文明施工费、规费）。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2.工程款（进度款）：当工程施工形象进度至合同约定总工程量的80%并经采购人初验合格后拨付合同总价款的20%；当供应商完成本合同工程全部内容（即形象进度达到100%）并经采购人验收合格后拨付至合同金额的97%。</w:t>
            </w:r>
          </w:p>
          <w:p w14:paraId="35DCAA3F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3.工程质保金3%，在质保期满且无质量问题后按规定无息支付。</w:t>
            </w:r>
          </w:p>
        </w:tc>
      </w:tr>
      <w:tr w14:paraId="3A99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D691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9AB6">
            <w:pPr>
              <w:spacing w:line="360" w:lineRule="auto"/>
              <w:ind w:right="21" w:rightChars="1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★</w:t>
            </w:r>
            <w:r>
              <w:rPr>
                <w:rFonts w:hint="eastAsia" w:ascii="宋体" w:hAnsi="宋体" w:cs="宋体"/>
                <w:szCs w:val="21"/>
              </w:rPr>
              <w:t>验收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8852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本项目采购人将按照合同约定，依据政府采购相关法律法规、《财政部关于进一步加强政府采购需求和履约验收管理的指导意见》（财库〔2016〕205号）、《政府采购需求管理办法》（财库〔2021〕22号）的要求及国家行业主管部门规定的标准、方法和内容组织验收：按照行业相关技术标准和规定，由采购人组织相关单位及专业人员验收。</w:t>
            </w:r>
          </w:p>
          <w:p w14:paraId="606F8CA7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交付竣工验收的工程，必须符合规定的工程质量标准，有完整的工程技术经济资料和经签署的工程保修书，并具备国家规定的其他竣工条件。工程竣工经验收合格后，方可交付使用；未经验收或者验收不合格的，不得交付使用。</w:t>
            </w:r>
          </w:p>
          <w:p w14:paraId="38C23B05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3.验收结果合格的，采购人应向成交供应商出具履约验收报告，成交供应商凭验收报告办理相关手续。</w:t>
            </w:r>
          </w:p>
        </w:tc>
      </w:tr>
      <w:tr w14:paraId="4635A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562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23C9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</w:p>
        </w:tc>
        <w:tc>
          <w:tcPr>
            <w:tcW w:w="7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1BC3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1.采购人不组织项目现场踏勘，潜在供应商可自行前往现场进行踏勘，供应商应对踏勘中获取的现场资料负责。</w:t>
            </w:r>
          </w:p>
          <w:p w14:paraId="44776FA8"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2.其他未尽事宜由采购人与成交供应商在合同中约定。</w:t>
            </w:r>
          </w:p>
        </w:tc>
      </w:tr>
    </w:tbl>
    <w:p w14:paraId="3B3E382C">
      <w:pPr>
        <w:spacing w:line="560" w:lineRule="exact"/>
        <w:ind w:firstLine="482" w:firstLineChars="20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注：以上带“★”项为实质性要求，不允许负偏离，否则做无效投标处理。</w:t>
      </w:r>
    </w:p>
    <w:p w14:paraId="49CE5F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61B19"/>
    <w:multiLevelType w:val="singleLevel"/>
    <w:tmpl w:val="B0A61B1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5818"/>
    <w:rsid w:val="78E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2988</Words>
  <Characters>3075</Characters>
  <Lines>0</Lines>
  <Paragraphs>0</Paragraphs>
  <TotalTime>0</TotalTime>
  <ScaleCrop>false</ScaleCrop>
  <LinksUpToDate>false</LinksUpToDate>
  <CharactersWithSpaces>3084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2025-09-11T03:24:00Z</dcterms:created>
  <dc:creator>Administrator</dc:creator>
  <cp:lastModifiedBy>1</cp:lastModifiedBy>
  <dcterms:modified xsi:type="dcterms:W3CDTF">2025-11-24T09:56:32Z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eyJoZGlkIjoiNDkwZTQzM2U5ZjRhZWVhZGYxMzM1MTU3Y2YyMjRhOGIiLCJ1c2VySWQiOiIxMjExMDE3OTg5In0=</vt:lpwstr>
  </property>
  <property fmtid="{D5CDD505-2E9C-101B-9397-08002B2CF9AE}" pid="4" name="ICV">
    <vt:lpwstr>12A8AB57E971472EA5436926D6BFBE67_12</vt:lpwstr>
  </property>
</Properties>
</file>