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EAAEE">
      <w:pPr>
        <w:pStyle w:val="2"/>
        <w:jc w:val="center"/>
        <w:rPr>
          <w:rFonts w:ascii="方正小标宋简体" w:hAnsi="华文仿宋" w:eastAsia="方正小标宋简体"/>
          <w:sz w:val="44"/>
          <w:highlight w:val="none"/>
        </w:rPr>
      </w:pPr>
      <w:r>
        <w:rPr>
          <w:rFonts w:hint="eastAsia" w:ascii="方正小标宋简体" w:hAnsi="华文仿宋" w:eastAsia="方正小标宋简体"/>
          <w:sz w:val="44"/>
          <w:highlight w:val="none"/>
        </w:rPr>
        <w:t>四川新网银行股份有限公司</w:t>
      </w:r>
    </w:p>
    <w:p w14:paraId="44B084B0">
      <w:pPr>
        <w:pStyle w:val="2"/>
        <w:snapToGrid w:val="0"/>
        <w:spacing w:line="560" w:lineRule="exact"/>
        <w:ind w:firstLineChars="200"/>
        <w:jc w:val="both"/>
        <w:rPr>
          <w:rFonts w:ascii="华文仿宋" w:hAnsi="华文仿宋" w:eastAsia="华文仿宋"/>
          <w:sz w:val="32"/>
          <w:highlight w:val="none"/>
        </w:rPr>
      </w:pPr>
      <w:r>
        <w:rPr>
          <w:rFonts w:hint="eastAsia" w:ascii="方正小标宋简体" w:hAnsi="华文仿宋" w:eastAsia="方正小标宋简体"/>
          <w:sz w:val="44"/>
          <w:highlight w:val="none"/>
          <w:lang w:val="en-US" w:eastAsia="zh-CN"/>
        </w:rPr>
        <w:t>NTP时钟服务器采购</w:t>
      </w:r>
      <w:r>
        <w:rPr>
          <w:rFonts w:hint="eastAsia" w:ascii="方正小标宋简体" w:hAnsi="华文仿宋" w:eastAsia="方正小标宋简体"/>
          <w:sz w:val="44"/>
          <w:highlight w:val="none"/>
        </w:rPr>
        <w:t>项目采购公告</w:t>
      </w:r>
    </w:p>
    <w:p w14:paraId="74CB7D2C">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根据需要，四川新网银行股份有限公司决定对“四川新网银行股份有限公司</w:t>
      </w:r>
      <w:r>
        <w:rPr>
          <w:rFonts w:hint="eastAsia" w:ascii="仿宋_GB2312" w:hAnsi="华文仿宋" w:eastAsia="仿宋_GB2312"/>
          <w:sz w:val="32"/>
          <w:highlight w:val="none"/>
          <w:lang w:val="en-US" w:eastAsia="zh-CN"/>
        </w:rPr>
        <w:t>NTP时钟服务器</w:t>
      </w:r>
      <w:r>
        <w:rPr>
          <w:rFonts w:hint="eastAsia" w:ascii="仿宋_GB2312" w:hAnsi="华文仿宋" w:eastAsia="仿宋_GB2312"/>
          <w:sz w:val="32"/>
          <w:highlight w:val="none"/>
        </w:rPr>
        <w:t>采购项目”对外公开采购，欢迎符合条件的供应商参与公开竞选，有关情况如下：</w:t>
      </w:r>
    </w:p>
    <w:p w14:paraId="5540D584">
      <w:pPr>
        <w:snapToGrid w:val="0"/>
        <w:spacing w:line="560" w:lineRule="exact"/>
        <w:ind w:firstLine="640" w:firstLineChars="200"/>
        <w:rPr>
          <w:rFonts w:ascii="黑体" w:hAnsi="黑体" w:eastAsia="黑体"/>
          <w:sz w:val="32"/>
          <w:highlight w:val="none"/>
        </w:rPr>
      </w:pPr>
      <w:r>
        <w:rPr>
          <w:rFonts w:hint="eastAsia" w:ascii="黑体" w:hAnsi="黑体" w:eastAsia="黑体"/>
          <w:sz w:val="32"/>
          <w:highlight w:val="none"/>
        </w:rPr>
        <w:t>一、采购项目基本情况</w:t>
      </w:r>
    </w:p>
    <w:p w14:paraId="14886FD9">
      <w:pPr>
        <w:snapToGrid w:val="0"/>
        <w:spacing w:line="560" w:lineRule="exact"/>
        <w:ind w:firstLine="640" w:firstLineChars="200"/>
        <w:rPr>
          <w:rFonts w:ascii="仿宋_GB2312" w:hAnsi="华文仿宋" w:eastAsia="仿宋_GB2312"/>
          <w:sz w:val="32"/>
          <w:highlight w:val="none"/>
        </w:rPr>
      </w:pPr>
      <w:r>
        <w:rPr>
          <w:rFonts w:ascii="仿宋_GB2312" w:hAnsi="华文仿宋" w:eastAsia="仿宋_GB2312"/>
          <w:sz w:val="32"/>
          <w:highlight w:val="none"/>
        </w:rPr>
        <w:t>1</w:t>
      </w:r>
      <w:r>
        <w:rPr>
          <w:rFonts w:hint="eastAsia" w:ascii="仿宋_GB2312" w:hAnsi="华文仿宋" w:eastAsia="仿宋_GB2312"/>
          <w:sz w:val="32"/>
          <w:highlight w:val="none"/>
        </w:rPr>
        <w:t>．项目名称：四川新网银行</w:t>
      </w:r>
      <w:r>
        <w:rPr>
          <w:rFonts w:hint="eastAsia" w:ascii="仿宋_GB2312" w:hAnsi="华文仿宋" w:eastAsia="仿宋_GB2312"/>
          <w:sz w:val="32"/>
          <w:highlight w:val="none"/>
          <w:lang w:val="en-US" w:eastAsia="zh-CN"/>
        </w:rPr>
        <w:t>NTP时钟服务器</w:t>
      </w:r>
      <w:r>
        <w:rPr>
          <w:rFonts w:hint="eastAsia" w:ascii="仿宋_GB2312" w:hAnsi="华文仿宋" w:eastAsia="仿宋_GB2312"/>
          <w:sz w:val="32"/>
          <w:highlight w:val="none"/>
        </w:rPr>
        <w:t>采购</w:t>
      </w:r>
      <w:r>
        <w:rPr>
          <w:rFonts w:hint="eastAsia" w:ascii="仿宋_GB2312" w:hAnsi="华文仿宋" w:eastAsia="仿宋_GB2312"/>
          <w:sz w:val="32"/>
          <w:highlight w:val="none"/>
          <w:lang w:val="en-US" w:eastAsia="zh-CN"/>
        </w:rPr>
        <w:t>项目</w:t>
      </w:r>
    </w:p>
    <w:p w14:paraId="005BFDC5">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2．需求方：四川新网银行股份有限公司。</w:t>
      </w:r>
    </w:p>
    <w:p w14:paraId="3E7D867F">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3．采购方式：公开采购。</w:t>
      </w:r>
    </w:p>
    <w:p w14:paraId="03A891F8">
      <w:pPr>
        <w:pStyle w:val="3"/>
        <w:rPr>
          <w:rFonts w:hint="default" w:eastAsia="仿宋_GB2312"/>
          <w:highlight w:val="none"/>
          <w:lang w:val="en-US" w:eastAsia="zh-CN"/>
        </w:rPr>
      </w:pPr>
      <w:r>
        <w:rPr>
          <w:rFonts w:hint="eastAsia" w:ascii="仿宋_GB2312" w:hAnsi="华文仿宋" w:eastAsia="仿宋_GB2312"/>
          <w:sz w:val="32"/>
          <w:highlight w:val="none"/>
          <w:lang w:val="en-US" w:eastAsia="zh-CN"/>
        </w:rPr>
        <w:t xml:space="preserve">    4. 采购内容：2台NTP时钟服务器。</w:t>
      </w:r>
    </w:p>
    <w:p w14:paraId="3A49D429">
      <w:pPr>
        <w:snapToGrid w:val="0"/>
        <w:spacing w:line="560" w:lineRule="exact"/>
        <w:ind w:firstLine="640" w:firstLineChars="200"/>
        <w:rPr>
          <w:rFonts w:ascii="黑体" w:hAnsi="黑体" w:eastAsia="黑体"/>
          <w:sz w:val="32"/>
          <w:highlight w:val="none"/>
        </w:rPr>
      </w:pPr>
      <w:r>
        <w:rPr>
          <w:rFonts w:hint="eastAsia" w:ascii="黑体" w:hAnsi="黑体" w:eastAsia="黑体"/>
          <w:sz w:val="32"/>
          <w:highlight w:val="none"/>
        </w:rPr>
        <w:t>二、报名资质与要求</w:t>
      </w:r>
    </w:p>
    <w:p w14:paraId="796ACDAB">
      <w:pPr>
        <w:pStyle w:val="12"/>
        <w:numPr>
          <w:ilvl w:val="0"/>
          <w:numId w:val="1"/>
        </w:numPr>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报名人必须是中华人民共和国境内注册的企业法人；注册成立时间不少于</w:t>
      </w:r>
      <w:r>
        <w:rPr>
          <w:rFonts w:hint="eastAsia" w:ascii="仿宋_GB2312" w:hAnsi="华文仿宋" w:eastAsia="仿宋_GB2312"/>
          <w:i/>
          <w:sz w:val="32"/>
          <w:highlight w:val="none"/>
        </w:rPr>
        <w:t>3</w:t>
      </w:r>
      <w:r>
        <w:rPr>
          <w:rFonts w:hint="eastAsia" w:ascii="仿宋_GB2312" w:hAnsi="华文仿宋" w:eastAsia="仿宋_GB2312"/>
          <w:sz w:val="32"/>
          <w:highlight w:val="none"/>
        </w:rPr>
        <w:t>年，注册资金不得低于人民币</w:t>
      </w:r>
      <w:r>
        <w:rPr>
          <w:rFonts w:hint="eastAsia" w:ascii="仿宋_GB2312" w:hAnsi="华文仿宋" w:eastAsia="仿宋_GB2312"/>
          <w:i/>
          <w:iCs/>
          <w:sz w:val="32"/>
          <w:highlight w:val="none"/>
          <w:lang w:val="en-US" w:eastAsia="zh-CN"/>
        </w:rPr>
        <w:t>1000</w:t>
      </w:r>
      <w:r>
        <w:rPr>
          <w:rFonts w:hint="eastAsia" w:ascii="仿宋_GB2312" w:hAnsi="华文仿宋" w:eastAsia="仿宋_GB2312"/>
          <w:sz w:val="32"/>
          <w:highlight w:val="none"/>
        </w:rPr>
        <w:t>万元</w:t>
      </w:r>
      <w:r>
        <w:rPr>
          <w:rFonts w:hint="eastAsia" w:ascii="仿宋_GB2312" w:hAnsi="华文仿宋" w:eastAsia="仿宋_GB2312"/>
          <w:sz w:val="32"/>
          <w:highlight w:val="none"/>
          <w:lang w:eastAsia="zh-CN"/>
        </w:rPr>
        <w:t>，</w:t>
      </w:r>
      <w:r>
        <w:rPr>
          <w:rFonts w:hint="eastAsia" w:ascii="仿宋_GB2312" w:hAnsi="华文仿宋" w:eastAsia="仿宋_GB2312"/>
          <w:sz w:val="32"/>
          <w:highlight w:val="none"/>
        </w:rPr>
        <w:t>法定代表人为同一个人的两个及两个以上法人，及其母公司、全资子公司及控股公司只能有一家参与竞选。</w:t>
      </w:r>
    </w:p>
    <w:p w14:paraId="246CCC1D">
      <w:pPr>
        <w:numPr>
          <w:ilvl w:val="0"/>
          <w:numId w:val="1"/>
        </w:numP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rPr>
        <w:t>报名</w:t>
      </w:r>
      <w:r>
        <w:rPr>
          <w:rFonts w:ascii="仿宋_GB2312" w:hAnsi="华文仿宋" w:eastAsia="仿宋_GB2312"/>
          <w:sz w:val="32"/>
          <w:highlight w:val="none"/>
        </w:rPr>
        <w:t>人</w:t>
      </w:r>
      <w:r>
        <w:rPr>
          <w:rFonts w:hint="eastAsia" w:ascii="仿宋_GB2312" w:hAnsi="华文仿宋" w:eastAsia="仿宋_GB2312"/>
          <w:sz w:val="32"/>
          <w:highlight w:val="none"/>
        </w:rPr>
        <w:t>单位有下列情况的，应主动向采购人说明，采购人有权限制其参加采购项目：</w:t>
      </w:r>
    </w:p>
    <w:p w14:paraId="4BE5A4C1">
      <w:pPr>
        <w:numPr>
          <w:ilvl w:val="-1"/>
          <w:numId w:val="0"/>
        </w:numPr>
        <w:snapToGrid w:val="0"/>
        <w:spacing w:line="560" w:lineRule="exact"/>
        <w:ind w:leftChars="200" w:firstLine="0" w:firstLineChars="0"/>
        <w:rPr>
          <w:rFonts w:ascii="仿宋_GB2312" w:hAnsi="华文仿宋" w:eastAsia="仿宋_GB2312"/>
          <w:sz w:val="32"/>
          <w:highlight w:val="none"/>
        </w:rPr>
      </w:pPr>
      <w:r>
        <w:rPr>
          <w:rFonts w:hint="eastAsia" w:ascii="仿宋_GB2312" w:hAnsi="华文仿宋" w:eastAsia="仿宋_GB2312"/>
          <w:sz w:val="32"/>
          <w:highlight w:val="none"/>
        </w:rPr>
        <w:t>（1）不同报名人的法定代表人或负责人为同一人或者报名人之间存在直接或间接控股、管理关系的不同供应商；</w:t>
      </w:r>
    </w:p>
    <w:p w14:paraId="0D63C19C">
      <w:pPr>
        <w:numPr>
          <w:ilvl w:val="-1"/>
          <w:numId w:val="0"/>
        </w:numPr>
        <w:snapToGrid w:val="0"/>
        <w:spacing w:line="560" w:lineRule="exact"/>
        <w:ind w:leftChars="200" w:firstLine="0" w:firstLineChars="0"/>
        <w:rPr>
          <w:rFonts w:ascii="仿宋_GB2312" w:hAnsi="华文仿宋" w:eastAsia="仿宋_GB2312"/>
          <w:sz w:val="32"/>
          <w:highlight w:val="none"/>
        </w:rPr>
      </w:pPr>
      <w:r>
        <w:rPr>
          <w:rFonts w:hint="eastAsia" w:ascii="仿宋_GB2312" w:hAnsi="华文仿宋" w:eastAsia="仿宋_GB2312"/>
          <w:sz w:val="32"/>
          <w:highlight w:val="none"/>
        </w:rPr>
        <w:t>（2）同一人分别在两家或以上的</w:t>
      </w:r>
      <w:r>
        <w:rPr>
          <w:rFonts w:ascii="仿宋_GB2312" w:hAnsi="华文仿宋" w:eastAsia="仿宋_GB2312"/>
          <w:sz w:val="32"/>
          <w:highlight w:val="none"/>
        </w:rPr>
        <w:t>报名人</w:t>
      </w:r>
      <w:r>
        <w:rPr>
          <w:rFonts w:hint="eastAsia" w:ascii="仿宋_GB2312" w:hAnsi="华文仿宋" w:eastAsia="仿宋_GB2312"/>
          <w:sz w:val="32"/>
          <w:highlight w:val="none"/>
        </w:rPr>
        <w:t>担任董事、监事、高级管理人员的（公司高级管理人员是指公司的经理、副经理、财务负责人，上市公司董事会秘书和公司章程规定的其他人员）；</w:t>
      </w:r>
    </w:p>
    <w:p w14:paraId="46B48C0A">
      <w:pPr>
        <w:numPr>
          <w:ilvl w:val="-1"/>
          <w:numId w:val="0"/>
        </w:numPr>
        <w:snapToGrid w:val="0"/>
        <w:spacing w:line="560" w:lineRule="exact"/>
        <w:ind w:leftChars="200" w:firstLine="0" w:firstLineChars="0"/>
        <w:rPr>
          <w:rFonts w:ascii="仿宋_GB2312" w:hAnsi="华文仿宋" w:eastAsia="仿宋_GB2312"/>
          <w:sz w:val="32"/>
          <w:highlight w:val="none"/>
        </w:rPr>
      </w:pPr>
      <w:r>
        <w:rPr>
          <w:rFonts w:hint="eastAsia" w:ascii="仿宋_GB2312" w:hAnsi="华文仿宋" w:eastAsia="仿宋_GB2312"/>
          <w:sz w:val="32"/>
          <w:highlight w:val="none"/>
        </w:rPr>
        <w:t>（3）不同报名</w:t>
      </w:r>
      <w:r>
        <w:rPr>
          <w:rFonts w:ascii="仿宋_GB2312" w:hAnsi="华文仿宋" w:eastAsia="仿宋_GB2312"/>
          <w:sz w:val="32"/>
          <w:highlight w:val="none"/>
        </w:rPr>
        <w:t>人</w:t>
      </w:r>
      <w:r>
        <w:rPr>
          <w:rFonts w:hint="eastAsia" w:ascii="仿宋_GB2312" w:hAnsi="华文仿宋" w:eastAsia="仿宋_GB2312"/>
          <w:sz w:val="32"/>
          <w:highlight w:val="none"/>
        </w:rPr>
        <w:t>的实际控制人为同一人的；</w:t>
      </w:r>
    </w:p>
    <w:p w14:paraId="51CCC1F8">
      <w:pPr>
        <w:numPr>
          <w:ilvl w:val="-1"/>
          <w:numId w:val="0"/>
        </w:numPr>
        <w:snapToGrid w:val="0"/>
        <w:spacing w:line="560" w:lineRule="exact"/>
        <w:ind w:leftChars="200" w:firstLine="0" w:firstLineChars="0"/>
        <w:rPr>
          <w:rFonts w:ascii="仿宋_GB2312" w:hAnsi="华文仿宋" w:eastAsia="仿宋_GB2312"/>
          <w:sz w:val="32"/>
          <w:highlight w:val="none"/>
        </w:rPr>
      </w:pPr>
      <w:r>
        <w:rPr>
          <w:rFonts w:hint="eastAsia" w:ascii="仿宋_GB2312" w:hAnsi="华文仿宋" w:eastAsia="仿宋_GB2312"/>
          <w:sz w:val="32"/>
          <w:highlight w:val="none"/>
        </w:rPr>
        <w:t>（4）不同报名</w:t>
      </w:r>
      <w:r>
        <w:rPr>
          <w:rFonts w:ascii="仿宋_GB2312" w:hAnsi="华文仿宋" w:eastAsia="仿宋_GB2312"/>
          <w:sz w:val="32"/>
          <w:highlight w:val="none"/>
        </w:rPr>
        <w:t>人</w:t>
      </w:r>
      <w:r>
        <w:rPr>
          <w:rFonts w:hint="eastAsia" w:ascii="仿宋_GB2312" w:hAnsi="华文仿宋" w:eastAsia="仿宋_GB2312"/>
          <w:sz w:val="32"/>
          <w:highlight w:val="none"/>
        </w:rPr>
        <w:t>的法定代表人、负责人、董事或监事有夫妻、直系血亲、三代以内旁系血亲或者近姻亲关系的；</w:t>
      </w:r>
    </w:p>
    <w:p w14:paraId="0BC7DBED">
      <w:pPr>
        <w:numPr>
          <w:ilvl w:val="-1"/>
          <w:numId w:val="0"/>
        </w:numPr>
        <w:snapToGrid w:val="0"/>
        <w:spacing w:line="560" w:lineRule="exact"/>
        <w:ind w:leftChars="200" w:firstLine="0" w:firstLineChars="0"/>
        <w:rPr>
          <w:rFonts w:ascii="仿宋_GB2312" w:hAnsi="华文仿宋" w:eastAsia="仿宋_GB2312"/>
          <w:sz w:val="32"/>
          <w:highlight w:val="none"/>
        </w:rPr>
      </w:pPr>
      <w:r>
        <w:rPr>
          <w:rFonts w:hint="eastAsia" w:ascii="仿宋_GB2312" w:hAnsi="华文仿宋" w:eastAsia="仿宋_GB2312"/>
          <w:sz w:val="32"/>
          <w:highlight w:val="none"/>
        </w:rPr>
        <w:t>（5）与其他报名人存在可能影响采购活动公平、公正进行的关系。</w:t>
      </w:r>
    </w:p>
    <w:p w14:paraId="0217D247">
      <w:pPr>
        <w:numPr>
          <w:ilvl w:val="0"/>
          <w:numId w:val="1"/>
        </w:numPr>
        <w:snapToGrid w:val="0"/>
        <w:spacing w:line="560" w:lineRule="exact"/>
        <w:ind w:firstLine="640" w:firstLineChars="0"/>
        <w:rPr>
          <w:rFonts w:hint="eastAsia" w:ascii="仿宋_GB2312" w:hAnsi="华文仿宋" w:eastAsia="仿宋_GB2312"/>
          <w:sz w:val="32"/>
          <w:highlight w:val="none"/>
        </w:rPr>
      </w:pPr>
      <w:r>
        <w:rPr>
          <w:rFonts w:hint="eastAsia" w:ascii="仿宋_GB2312" w:hAnsi="华文仿宋" w:eastAsia="仿宋_GB2312"/>
          <w:sz w:val="32"/>
          <w:highlight w:val="none"/>
          <w:lang w:val="en-US" w:eastAsia="zh-CN"/>
        </w:rPr>
        <w:t>报名人</w:t>
      </w:r>
      <w:r>
        <w:rPr>
          <w:rFonts w:hint="eastAsia" w:ascii="仿宋_GB2312" w:hAnsi="华文仿宋" w:eastAsia="仿宋_GB2312"/>
          <w:sz w:val="32"/>
          <w:szCs w:val="22"/>
          <w:highlight w:val="none"/>
        </w:rPr>
        <w:t>在成都本地有总</w:t>
      </w:r>
      <w:r>
        <w:rPr>
          <w:rFonts w:hint="eastAsia" w:ascii="仿宋_GB2312" w:hAnsi="华文仿宋" w:eastAsia="仿宋_GB2312"/>
          <w:sz w:val="32"/>
          <w:szCs w:val="22"/>
          <w:highlight w:val="none"/>
          <w:lang w:val="en-US" w:eastAsia="zh-CN"/>
        </w:rPr>
        <w:t>公司</w:t>
      </w:r>
      <w:r>
        <w:rPr>
          <w:rFonts w:hint="eastAsia" w:ascii="仿宋_GB2312" w:hAnsi="华文仿宋" w:eastAsia="仿宋_GB2312"/>
          <w:sz w:val="32"/>
          <w:szCs w:val="22"/>
          <w:highlight w:val="none"/>
        </w:rPr>
        <w:t>、分公司或办事处</w:t>
      </w:r>
      <w:r>
        <w:rPr>
          <w:rFonts w:hint="eastAsia" w:ascii="仿宋_GB2312" w:hAnsi="华文仿宋" w:eastAsia="仿宋_GB2312"/>
          <w:sz w:val="32"/>
          <w:szCs w:val="22"/>
          <w:highlight w:val="none"/>
          <w:lang w:eastAsia="zh-CN"/>
        </w:rPr>
        <w:t>。</w:t>
      </w:r>
    </w:p>
    <w:p w14:paraId="7024FD41">
      <w:pPr>
        <w:numPr>
          <w:ilvl w:val="0"/>
          <w:numId w:val="1"/>
        </w:numPr>
        <w:snapToGrid w:val="0"/>
        <w:spacing w:line="560" w:lineRule="exact"/>
        <w:ind w:firstLine="640" w:firstLineChars="0"/>
        <w:rPr>
          <w:rFonts w:hint="eastAsia" w:ascii="仿宋_GB2312" w:hAnsi="华文仿宋" w:eastAsia="仿宋_GB2312"/>
          <w:sz w:val="32"/>
          <w:highlight w:val="none"/>
        </w:rPr>
      </w:pPr>
      <w:r>
        <w:rPr>
          <w:rFonts w:hint="eastAsia" w:ascii="仿宋_GB2312" w:hAnsi="华文仿宋" w:eastAsia="仿宋_GB2312"/>
          <w:sz w:val="32"/>
          <w:szCs w:val="22"/>
          <w:highlight w:val="none"/>
          <w:lang w:eastAsia="zh-CN"/>
        </w:rPr>
        <w:t>产品原厂商</w:t>
      </w:r>
      <w:r>
        <w:rPr>
          <w:rFonts w:hint="eastAsia" w:ascii="仿宋_GB2312" w:hAnsi="华文仿宋" w:eastAsia="仿宋_GB2312"/>
          <w:sz w:val="32"/>
          <w:szCs w:val="22"/>
          <w:highlight w:val="none"/>
          <w:lang w:val="en-US" w:eastAsia="zh-CN"/>
        </w:rPr>
        <w:t>有在</w:t>
      </w:r>
      <w:r>
        <w:rPr>
          <w:rFonts w:hint="eastAsia" w:ascii="仿宋_GB2312" w:hAnsi="华文仿宋" w:eastAsia="仿宋_GB2312"/>
          <w:sz w:val="32"/>
          <w:szCs w:val="22"/>
          <w:highlight w:val="none"/>
          <w:lang w:eastAsia="zh-CN"/>
        </w:rPr>
        <w:t>成都本地实施和支持本项目的技术人员和能力（如总</w:t>
      </w:r>
      <w:r>
        <w:rPr>
          <w:rFonts w:hint="eastAsia" w:ascii="仿宋_GB2312" w:hAnsi="华文仿宋" w:eastAsia="仿宋_GB2312"/>
          <w:sz w:val="32"/>
          <w:szCs w:val="22"/>
          <w:highlight w:val="none"/>
          <w:lang w:val="en-US" w:eastAsia="zh-CN"/>
        </w:rPr>
        <w:t>公司、</w:t>
      </w:r>
      <w:r>
        <w:rPr>
          <w:rFonts w:hint="eastAsia" w:ascii="仿宋_GB2312" w:hAnsi="华文仿宋" w:eastAsia="仿宋_GB2312"/>
          <w:sz w:val="32"/>
          <w:szCs w:val="22"/>
          <w:highlight w:val="none"/>
          <w:lang w:eastAsia="zh-CN"/>
        </w:rPr>
        <w:t>分公司、办事处</w:t>
      </w:r>
      <w:r>
        <w:rPr>
          <w:rFonts w:hint="eastAsia" w:ascii="仿宋_GB2312" w:hAnsi="华文仿宋" w:eastAsia="仿宋_GB2312"/>
          <w:sz w:val="32"/>
          <w:szCs w:val="22"/>
          <w:highlight w:val="none"/>
          <w:lang w:val="en-US" w:eastAsia="zh-CN"/>
        </w:rPr>
        <w:t>等</w:t>
      </w:r>
      <w:r>
        <w:rPr>
          <w:rFonts w:hint="eastAsia" w:ascii="仿宋_GB2312" w:hAnsi="华文仿宋" w:eastAsia="仿宋_GB2312"/>
          <w:sz w:val="32"/>
          <w:szCs w:val="22"/>
          <w:highlight w:val="none"/>
          <w:lang w:eastAsia="zh-CN"/>
        </w:rPr>
        <w:t>），能够提供高水平的技术支持服务。</w:t>
      </w:r>
    </w:p>
    <w:p w14:paraId="32EA6DDF">
      <w:pPr>
        <w:numPr>
          <w:ilvl w:val="0"/>
          <w:numId w:val="1"/>
        </w:numPr>
        <w:snapToGrid w:val="0"/>
        <w:spacing w:line="560" w:lineRule="exact"/>
        <w:ind w:firstLine="640" w:firstLineChars="0"/>
        <w:rPr>
          <w:rFonts w:hint="eastAsia" w:ascii="仿宋_GB2312" w:hAnsi="华文仿宋" w:eastAsia="仿宋_GB2312"/>
          <w:sz w:val="32"/>
          <w:highlight w:val="none"/>
        </w:rPr>
      </w:pPr>
      <w:r>
        <w:rPr>
          <w:rFonts w:hint="eastAsia" w:ascii="仿宋_GB2312" w:hAnsi="华文仿宋" w:eastAsia="仿宋_GB2312"/>
          <w:sz w:val="32"/>
          <w:szCs w:val="22"/>
          <w:highlight w:val="none"/>
          <w:lang w:val="en-US" w:eastAsia="zh-CN"/>
        </w:rPr>
        <w:t>拟提供产品必须为国产自主品牌，具备至少一家银行的在用且在保的案例。</w:t>
      </w:r>
    </w:p>
    <w:p w14:paraId="170F3409">
      <w:pPr>
        <w:numPr>
          <w:ilvl w:val="0"/>
          <w:numId w:val="1"/>
        </w:numP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rPr>
        <w:t>报名人需基于采购文件所述服务需求，给出整体解决方案。</w:t>
      </w:r>
    </w:p>
    <w:p w14:paraId="62FBDF28">
      <w:pPr>
        <w:numPr>
          <w:ilvl w:val="0"/>
          <w:numId w:val="1"/>
        </w:numP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rPr>
        <w:t>报名人应具备年检有效期内的营业执照、组织机构代码证、税务登记证复印件。</w:t>
      </w:r>
      <w:r>
        <w:rPr>
          <w:rFonts w:hint="eastAsia" w:ascii="华文仿宋" w:hAnsi="华文仿宋" w:eastAsia="华文仿宋"/>
          <w:sz w:val="32"/>
          <w:highlight w:val="none"/>
        </w:rPr>
        <w:t>报名人应具备产品知识产权证明（如软件、硬件等应为原厂，或者拥有原厂授权等，由项目具体情况确定）、年检有效期内的营业执照、组织机构代码证、税务登记证复印件。</w:t>
      </w:r>
    </w:p>
    <w:p w14:paraId="5AC8C686">
      <w:pPr>
        <w:numPr>
          <w:ilvl w:val="0"/>
          <w:numId w:val="1"/>
        </w:numP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rPr>
        <w:t>报名人应不属于有腐败和欺诈行为的不合格的公司。</w:t>
      </w:r>
    </w:p>
    <w:p w14:paraId="730EA70E">
      <w:pPr>
        <w:numPr>
          <w:ilvl w:val="0"/>
          <w:numId w:val="1"/>
        </w:numP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rPr>
        <w:t>公司管理规范，并在人员、技术力量、资金方面具有相应能力。</w:t>
      </w:r>
    </w:p>
    <w:p w14:paraId="1D3C0245">
      <w:pPr>
        <w:numPr>
          <w:ilvl w:val="0"/>
          <w:numId w:val="1"/>
        </w:numP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rPr>
        <w:t>报名人须财务状况良好，须具有良好的商业信誉和健全的财务会计制度，没有处于被责令停业及财产被接管、冻结、破产状态,且最近3年内无重大涉诉（或仲裁）并足以影响本次采购工作及合同正常履行的情况。</w:t>
      </w:r>
    </w:p>
    <w:p w14:paraId="45D8F06E">
      <w:pPr>
        <w:numPr>
          <w:ilvl w:val="0"/>
          <w:numId w:val="1"/>
        </w:numPr>
        <w:shd w:val="clea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lang w:val="en-US" w:eastAsia="zh-CN"/>
        </w:rPr>
        <w:t>如报名人不是拟提供产品的原厂商，还应提供产品原厂商出具的针对本项目的授权函（加盖原厂家公章）。同一厂家最多授权一家代理应答。</w:t>
      </w:r>
    </w:p>
    <w:p w14:paraId="2DE2E200">
      <w:pPr>
        <w:numPr>
          <w:ilvl w:val="0"/>
          <w:numId w:val="1"/>
        </w:numPr>
        <w:snapToGrid w:val="0"/>
        <w:spacing w:line="560" w:lineRule="exact"/>
        <w:ind w:firstLine="640" w:firstLineChars="0"/>
        <w:rPr>
          <w:rFonts w:ascii="仿宋_GB2312" w:hAnsi="华文仿宋" w:eastAsia="仿宋_GB2312"/>
          <w:sz w:val="32"/>
          <w:highlight w:val="none"/>
        </w:rPr>
      </w:pPr>
      <w:r>
        <w:rPr>
          <w:rFonts w:hint="eastAsia" w:ascii="仿宋_GB2312" w:hAnsi="华文仿宋" w:eastAsia="仿宋_GB2312"/>
          <w:sz w:val="32"/>
          <w:highlight w:val="none"/>
        </w:rPr>
        <w:t>不接受联合体参与。</w:t>
      </w:r>
    </w:p>
    <w:p w14:paraId="091B2977">
      <w:pPr>
        <w:snapToGrid w:val="0"/>
        <w:spacing w:line="560" w:lineRule="exact"/>
        <w:ind w:firstLine="640" w:firstLineChars="200"/>
        <w:rPr>
          <w:rFonts w:ascii="黑体" w:hAnsi="黑体" w:eastAsia="黑体"/>
          <w:sz w:val="32"/>
          <w:highlight w:val="none"/>
        </w:rPr>
      </w:pPr>
      <w:r>
        <w:rPr>
          <w:rFonts w:hint="eastAsia" w:ascii="黑体" w:hAnsi="黑体" w:eastAsia="黑体"/>
          <w:sz w:val="32"/>
          <w:highlight w:val="none"/>
        </w:rPr>
        <w:t>三、报名需要提交的资料（请按如下顺序提交）</w:t>
      </w:r>
    </w:p>
    <w:p w14:paraId="3905DC76">
      <w:pPr>
        <w:pStyle w:val="12"/>
        <w:numPr>
          <w:ilvl w:val="0"/>
          <w:numId w:val="2"/>
        </w:numPr>
        <w:snapToGrid w:val="0"/>
        <w:spacing w:line="560" w:lineRule="exact"/>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经过年检的企业法人营业执照、税务登记证和组织机构代码证（复印件加盖</w:t>
      </w:r>
      <w:r>
        <w:rPr>
          <w:rFonts w:hint="eastAsia" w:ascii="仿宋_GB2312" w:hAnsi="华文仿宋" w:eastAsia="仿宋_GB2312"/>
          <w:sz w:val="32"/>
          <w:highlight w:val="none"/>
          <w:lang w:val="en-US" w:eastAsia="zh-CN"/>
        </w:rPr>
        <w:t>报名公司</w:t>
      </w:r>
      <w:r>
        <w:rPr>
          <w:rFonts w:hint="eastAsia" w:ascii="仿宋_GB2312" w:hAnsi="华文仿宋" w:eastAsia="仿宋_GB2312"/>
          <w:sz w:val="32"/>
          <w:highlight w:val="none"/>
        </w:rPr>
        <w:t>公章）。</w:t>
      </w:r>
    </w:p>
    <w:p w14:paraId="0E15483E">
      <w:pPr>
        <w:pStyle w:val="12"/>
        <w:numPr>
          <w:ilvl w:val="0"/>
          <w:numId w:val="2"/>
        </w:numPr>
        <w:snapToGrid w:val="0"/>
        <w:spacing w:line="560" w:lineRule="exact"/>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法人授权函（原件）、法人及被授权人身份证明（复印件加盖</w:t>
      </w:r>
      <w:r>
        <w:rPr>
          <w:rFonts w:hint="eastAsia" w:ascii="仿宋_GB2312" w:hAnsi="华文仿宋" w:eastAsia="仿宋_GB2312"/>
          <w:sz w:val="32"/>
          <w:highlight w:val="none"/>
          <w:lang w:val="en-US" w:eastAsia="zh-CN"/>
        </w:rPr>
        <w:t>报名公司</w:t>
      </w:r>
      <w:r>
        <w:rPr>
          <w:rFonts w:hint="eastAsia" w:ascii="仿宋_GB2312" w:hAnsi="华文仿宋" w:eastAsia="仿宋_GB2312"/>
          <w:sz w:val="32"/>
          <w:highlight w:val="none"/>
        </w:rPr>
        <w:t>公章）。</w:t>
      </w:r>
    </w:p>
    <w:p w14:paraId="634A3DB3">
      <w:pPr>
        <w:pStyle w:val="12"/>
        <w:numPr>
          <w:ilvl w:val="0"/>
          <w:numId w:val="2"/>
        </w:numPr>
        <w:snapToGrid w:val="0"/>
        <w:spacing w:line="560" w:lineRule="exact"/>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增值税一般纳税人证明文件或者能代开增值税发票的相关证明文件（加盖</w:t>
      </w:r>
      <w:r>
        <w:rPr>
          <w:rFonts w:hint="eastAsia" w:ascii="仿宋_GB2312" w:hAnsi="华文仿宋" w:eastAsia="仿宋_GB2312"/>
          <w:sz w:val="32"/>
          <w:highlight w:val="none"/>
          <w:lang w:val="en-US" w:eastAsia="zh-CN"/>
        </w:rPr>
        <w:t>报名公司</w:t>
      </w:r>
      <w:r>
        <w:rPr>
          <w:rFonts w:hint="eastAsia" w:ascii="仿宋_GB2312" w:hAnsi="华文仿宋" w:eastAsia="仿宋_GB2312"/>
          <w:sz w:val="32"/>
          <w:highlight w:val="none"/>
        </w:rPr>
        <w:t>公章）。</w:t>
      </w:r>
    </w:p>
    <w:p w14:paraId="23AECBE6">
      <w:pPr>
        <w:pStyle w:val="12"/>
        <w:numPr>
          <w:ilvl w:val="0"/>
          <w:numId w:val="2"/>
        </w:numPr>
        <w:snapToGrid w:val="0"/>
        <w:spacing w:line="560" w:lineRule="exact"/>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提供会计师事务所出具的</w:t>
      </w:r>
      <w:r>
        <w:rPr>
          <w:rFonts w:hint="eastAsia" w:ascii="仿宋_GB2312" w:hAnsi="华文仿宋" w:eastAsia="仿宋_GB2312"/>
          <w:sz w:val="32"/>
          <w:highlight w:val="none"/>
          <w:lang w:val="en-US" w:eastAsia="zh-CN"/>
        </w:rPr>
        <w:t>最近三年财务审计报告关键页，</w:t>
      </w:r>
      <w:r>
        <w:rPr>
          <w:rFonts w:hint="eastAsia" w:ascii="仿宋_GB2312" w:hAnsi="华文仿宋" w:eastAsia="仿宋_GB2312"/>
          <w:sz w:val="32"/>
          <w:highlight w:val="none"/>
        </w:rPr>
        <w:t>报告应清晰可辨（复印件加盖</w:t>
      </w:r>
      <w:r>
        <w:rPr>
          <w:rFonts w:hint="eastAsia" w:ascii="仿宋_GB2312" w:hAnsi="华文仿宋" w:eastAsia="仿宋_GB2312"/>
          <w:sz w:val="32"/>
          <w:highlight w:val="none"/>
          <w:lang w:val="en-US" w:eastAsia="zh-CN"/>
        </w:rPr>
        <w:t>报名公司</w:t>
      </w:r>
      <w:r>
        <w:rPr>
          <w:rFonts w:hint="eastAsia" w:ascii="仿宋_GB2312" w:hAnsi="华文仿宋" w:eastAsia="仿宋_GB2312"/>
          <w:sz w:val="32"/>
          <w:highlight w:val="none"/>
        </w:rPr>
        <w:t>公章）。</w:t>
      </w:r>
    </w:p>
    <w:p w14:paraId="11FAB822">
      <w:pPr>
        <w:pStyle w:val="12"/>
        <w:numPr>
          <w:ilvl w:val="0"/>
          <w:numId w:val="2"/>
        </w:numPr>
        <w:snapToGrid w:val="0"/>
        <w:spacing w:line="560" w:lineRule="exact"/>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产品原厂商有在成都本地实施和支持本项目的技术人员和能力(如总公司、分公司、办事处等)的证明材料和产品原厂证明(如专利证书等)(加盖原厂公章)</w:t>
      </w:r>
      <w:r>
        <w:rPr>
          <w:rFonts w:hint="eastAsia" w:ascii="仿宋_GB2312" w:hAnsi="华文仿宋" w:eastAsia="仿宋_GB2312"/>
          <w:sz w:val="32"/>
          <w:highlight w:val="none"/>
          <w:lang w:eastAsia="zh-CN"/>
        </w:rPr>
        <w:t>。</w:t>
      </w:r>
    </w:p>
    <w:p w14:paraId="7F059DE6">
      <w:pPr>
        <w:pStyle w:val="12"/>
        <w:numPr>
          <w:ilvl w:val="0"/>
          <w:numId w:val="2"/>
        </w:numPr>
        <w:snapToGrid w:val="0"/>
        <w:spacing w:line="560" w:lineRule="exact"/>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提供原厂针对本项目的授权(加盖原厂公章)</w:t>
      </w:r>
      <w:r>
        <w:rPr>
          <w:rFonts w:hint="eastAsia" w:ascii="仿宋_GB2312" w:hAnsi="华文仿宋" w:eastAsia="仿宋_GB2312"/>
          <w:sz w:val="32"/>
          <w:highlight w:val="none"/>
          <w:lang w:eastAsia="zh-CN"/>
        </w:rPr>
        <w:t>。</w:t>
      </w:r>
    </w:p>
    <w:p w14:paraId="7C593EB4">
      <w:pPr>
        <w:pStyle w:val="12"/>
        <w:numPr>
          <w:ilvl w:val="0"/>
          <w:numId w:val="2"/>
        </w:numPr>
        <w:snapToGrid w:val="0"/>
        <w:spacing w:line="560" w:lineRule="exact"/>
        <w:ind w:left="-220" w:firstLine="640" w:firstLineChars="0"/>
        <w:rPr>
          <w:rFonts w:hint="eastAsia" w:ascii="仿宋_GB2312" w:hAnsi="华文仿宋" w:eastAsia="仿宋_GB2312"/>
          <w:sz w:val="32"/>
          <w:highlight w:val="none"/>
        </w:rPr>
      </w:pPr>
      <w:r>
        <w:rPr>
          <w:rFonts w:hint="eastAsia" w:ascii="仿宋_GB2312" w:hAnsi="华文仿宋" w:eastAsia="仿宋_GB2312"/>
          <w:sz w:val="32"/>
          <w:highlight w:val="none"/>
        </w:rPr>
        <w:t>提供</w:t>
      </w:r>
      <w:r>
        <w:rPr>
          <w:rFonts w:hint="eastAsia" w:ascii="仿宋_GB2312" w:hAnsi="华文仿宋" w:eastAsia="仿宋_GB2312"/>
          <w:sz w:val="32"/>
          <w:highlight w:val="none"/>
          <w:lang w:val="en-US" w:eastAsia="zh-CN"/>
        </w:rPr>
        <w:t>报名公司</w:t>
      </w:r>
      <w:r>
        <w:rPr>
          <w:rFonts w:hint="eastAsia" w:ascii="仿宋_GB2312" w:hAnsi="华文仿宋" w:eastAsia="仿宋_GB2312"/>
          <w:sz w:val="32"/>
          <w:highlight w:val="none"/>
        </w:rPr>
        <w:t>在成都有总</w:t>
      </w:r>
      <w:r>
        <w:rPr>
          <w:rFonts w:hint="eastAsia" w:ascii="仿宋_GB2312" w:hAnsi="华文仿宋" w:eastAsia="仿宋_GB2312"/>
          <w:sz w:val="32"/>
          <w:highlight w:val="none"/>
          <w:lang w:val="en-US" w:eastAsia="zh-CN"/>
        </w:rPr>
        <w:t>公司</w:t>
      </w:r>
      <w:r>
        <w:rPr>
          <w:rFonts w:hint="eastAsia" w:ascii="仿宋_GB2312" w:hAnsi="华文仿宋" w:eastAsia="仿宋_GB2312"/>
          <w:sz w:val="32"/>
          <w:highlight w:val="none"/>
        </w:rPr>
        <w:t>或分公司或办事处的证明材料</w:t>
      </w:r>
      <w:r>
        <w:rPr>
          <w:rFonts w:hint="eastAsia" w:ascii="仿宋_GB2312" w:hAnsi="华文仿宋" w:eastAsia="仿宋_GB2312"/>
          <w:sz w:val="32"/>
          <w:highlight w:val="none"/>
          <w:lang w:eastAsia="zh-CN"/>
        </w:rPr>
        <w:t>，</w:t>
      </w:r>
      <w:r>
        <w:rPr>
          <w:rFonts w:hint="eastAsia" w:ascii="仿宋_GB2312" w:hAnsi="华文仿宋" w:eastAsia="仿宋_GB2312"/>
          <w:sz w:val="32"/>
          <w:highlight w:val="none"/>
          <w:lang w:val="en-US" w:eastAsia="zh-CN"/>
        </w:rPr>
        <w:t>其</w:t>
      </w:r>
      <w:r>
        <w:rPr>
          <w:rFonts w:hint="eastAsia" w:ascii="仿宋_GB2312" w:hAnsi="华文仿宋" w:eastAsia="仿宋_GB2312"/>
          <w:sz w:val="32"/>
          <w:szCs w:val="22"/>
          <w:highlight w:val="none"/>
        </w:rPr>
        <w:t>自有技术人员</w:t>
      </w:r>
      <w:r>
        <w:rPr>
          <w:rFonts w:hint="eastAsia" w:ascii="仿宋_GB2312" w:hAnsi="华文仿宋" w:eastAsia="仿宋_GB2312"/>
          <w:sz w:val="32"/>
          <w:szCs w:val="22"/>
          <w:highlight w:val="none"/>
          <w:lang w:val="en-US" w:eastAsia="zh-CN"/>
        </w:rPr>
        <w:t>和项目经理共计</w:t>
      </w:r>
      <w:r>
        <w:rPr>
          <w:rFonts w:hint="eastAsia" w:ascii="仿宋_GB2312" w:hAnsi="华文仿宋" w:eastAsia="仿宋_GB2312"/>
          <w:sz w:val="32"/>
          <w:szCs w:val="22"/>
          <w:highlight w:val="none"/>
        </w:rPr>
        <w:t>不低于</w:t>
      </w:r>
      <w:r>
        <w:rPr>
          <w:rFonts w:hint="eastAsia" w:ascii="仿宋_GB2312" w:hAnsi="华文仿宋" w:eastAsia="仿宋_GB2312"/>
          <w:sz w:val="32"/>
          <w:szCs w:val="22"/>
          <w:highlight w:val="none"/>
          <w:lang w:val="en-US" w:eastAsia="zh-CN"/>
        </w:rPr>
        <w:t>3</w:t>
      </w:r>
      <w:r>
        <w:rPr>
          <w:rFonts w:hint="eastAsia" w:ascii="仿宋_GB2312" w:hAnsi="华文仿宋" w:eastAsia="仿宋_GB2312"/>
          <w:sz w:val="32"/>
          <w:szCs w:val="22"/>
          <w:highlight w:val="none"/>
        </w:rPr>
        <w:t>人</w:t>
      </w:r>
      <w:r>
        <w:rPr>
          <w:rFonts w:hint="eastAsia" w:ascii="仿宋_GB2312" w:hAnsi="华文仿宋" w:eastAsia="仿宋_GB2312"/>
          <w:sz w:val="32"/>
          <w:szCs w:val="22"/>
          <w:highlight w:val="none"/>
          <w:lang w:eastAsia="zh-CN"/>
        </w:rPr>
        <w:t>，</w:t>
      </w:r>
      <w:r>
        <w:rPr>
          <w:rFonts w:hint="eastAsia" w:ascii="仿宋_GB2312" w:hAnsi="华文仿宋" w:eastAsia="仿宋_GB2312"/>
          <w:sz w:val="32"/>
          <w:szCs w:val="22"/>
          <w:highlight w:val="none"/>
          <w:lang w:val="en-US" w:eastAsia="zh-CN"/>
        </w:rPr>
        <w:t>提供</w:t>
      </w:r>
      <w:r>
        <w:rPr>
          <w:rFonts w:hint="eastAsia" w:ascii="仿宋_GB2312" w:hAnsi="华文仿宋" w:eastAsia="仿宋_GB2312"/>
          <w:sz w:val="32"/>
          <w:szCs w:val="22"/>
          <w:highlight w:val="none"/>
        </w:rPr>
        <w:t>近</w:t>
      </w:r>
      <w:r>
        <w:rPr>
          <w:rFonts w:hint="eastAsia" w:ascii="仿宋_GB2312" w:hAnsi="华文仿宋" w:eastAsia="仿宋_GB2312"/>
          <w:sz w:val="32"/>
          <w:szCs w:val="22"/>
          <w:highlight w:val="none"/>
          <w:lang w:val="en-US" w:eastAsia="zh-CN"/>
        </w:rPr>
        <w:t>6</w:t>
      </w:r>
      <w:r>
        <w:rPr>
          <w:rFonts w:hint="eastAsia" w:ascii="仿宋_GB2312" w:hAnsi="华文仿宋" w:eastAsia="仿宋_GB2312"/>
          <w:sz w:val="32"/>
          <w:szCs w:val="22"/>
          <w:highlight w:val="none"/>
        </w:rPr>
        <w:t>个月的社保</w:t>
      </w:r>
      <w:r>
        <w:rPr>
          <w:rFonts w:hint="eastAsia" w:ascii="仿宋_GB2312" w:hAnsi="华文仿宋" w:eastAsia="仿宋_GB2312"/>
          <w:sz w:val="32"/>
          <w:szCs w:val="22"/>
          <w:highlight w:val="none"/>
          <w:lang w:val="en-US" w:eastAsia="zh-CN"/>
        </w:rPr>
        <w:t>证明</w:t>
      </w:r>
      <w:r>
        <w:rPr>
          <w:rFonts w:hint="eastAsia" w:ascii="仿宋_GB2312" w:hAnsi="华文仿宋" w:eastAsia="仿宋_GB2312"/>
          <w:sz w:val="32"/>
          <w:highlight w:val="none"/>
        </w:rPr>
        <w:t>（加盖</w:t>
      </w:r>
      <w:r>
        <w:rPr>
          <w:rFonts w:hint="eastAsia" w:ascii="仿宋_GB2312" w:hAnsi="华文仿宋" w:eastAsia="仿宋_GB2312"/>
          <w:sz w:val="32"/>
          <w:highlight w:val="none"/>
          <w:lang w:val="en-US" w:eastAsia="zh-CN"/>
        </w:rPr>
        <w:t>报名公司</w:t>
      </w:r>
      <w:r>
        <w:rPr>
          <w:rFonts w:hint="eastAsia" w:ascii="仿宋_GB2312" w:hAnsi="华文仿宋" w:eastAsia="仿宋_GB2312"/>
          <w:sz w:val="32"/>
          <w:highlight w:val="none"/>
        </w:rPr>
        <w:t>公章）</w:t>
      </w:r>
      <w:r>
        <w:rPr>
          <w:rFonts w:hint="eastAsia" w:ascii="仿宋_GB2312" w:hAnsi="华文仿宋" w:eastAsia="仿宋_GB2312"/>
          <w:sz w:val="32"/>
          <w:highlight w:val="none"/>
          <w:lang w:eastAsia="zh-CN"/>
        </w:rPr>
        <w:t>。</w:t>
      </w:r>
    </w:p>
    <w:p w14:paraId="7F9015CB">
      <w:pPr>
        <w:pStyle w:val="12"/>
        <w:numPr>
          <w:ilvl w:val="0"/>
          <w:numId w:val="2"/>
        </w:numPr>
        <w:snapToGrid w:val="0"/>
        <w:spacing w:line="560" w:lineRule="exact"/>
        <w:ind w:left="-220" w:firstLine="640" w:firstLineChars="0"/>
        <w:rPr>
          <w:rFonts w:hint="eastAsia" w:ascii="仿宋_GB2312" w:hAnsi="华文仿宋" w:eastAsia="仿宋_GB2312"/>
          <w:sz w:val="32"/>
          <w:highlight w:val="none"/>
        </w:rPr>
      </w:pPr>
      <w:r>
        <w:rPr>
          <w:rFonts w:hint="eastAsia" w:ascii="仿宋_GB2312" w:hAnsi="华文仿宋" w:eastAsia="仿宋_GB2312"/>
          <w:sz w:val="32"/>
          <w:highlight w:val="none"/>
          <w:lang w:val="en-US" w:eastAsia="zh-CN"/>
        </w:rPr>
        <w:t>拟提供产品自2022年1月1日起在银行的在用案例证明材料，提供合同关键页复印件，我行保留查看合同原件的权利，与拟应答产品具体型号一致或包含有拟应答产品具体型号的案例应不少于一个，提供在用案例的客户联系人姓名、联系方式（加盖原厂商公司公章）。</w:t>
      </w:r>
    </w:p>
    <w:p w14:paraId="34F8DB81">
      <w:pPr>
        <w:pStyle w:val="12"/>
        <w:numPr>
          <w:ilvl w:val="0"/>
          <w:numId w:val="2"/>
        </w:numPr>
        <w:snapToGrid w:val="0"/>
        <w:spacing w:line="560" w:lineRule="exact"/>
        <w:ind w:left="-220" w:firstLine="640" w:firstLineChars="0"/>
        <w:rPr>
          <w:rFonts w:ascii="仿宋_GB2312" w:hAnsi="华文仿宋" w:eastAsia="仿宋_GB2312"/>
          <w:sz w:val="32"/>
          <w:highlight w:val="none"/>
        </w:rPr>
      </w:pPr>
      <w:r>
        <w:rPr>
          <w:rFonts w:hint="eastAsia" w:ascii="仿宋_GB2312" w:hAnsi="华文仿宋" w:eastAsia="仿宋_GB2312"/>
          <w:sz w:val="32"/>
          <w:highlight w:val="none"/>
        </w:rPr>
        <w:t>附件一：报名承诺书。</w:t>
      </w:r>
    </w:p>
    <w:p w14:paraId="6727F07F">
      <w:pPr>
        <w:snapToGrid w:val="0"/>
        <w:spacing w:line="560" w:lineRule="exact"/>
        <w:ind w:firstLine="640" w:firstLineChars="200"/>
        <w:rPr>
          <w:rFonts w:ascii="黑体" w:hAnsi="黑体" w:eastAsia="黑体"/>
          <w:sz w:val="32"/>
          <w:highlight w:val="none"/>
        </w:rPr>
      </w:pPr>
      <w:r>
        <w:rPr>
          <w:rFonts w:hint="eastAsia" w:ascii="黑体" w:hAnsi="黑体" w:eastAsia="黑体"/>
          <w:sz w:val="32"/>
          <w:highlight w:val="none"/>
        </w:rPr>
        <w:t>四、获取采购文件</w:t>
      </w:r>
    </w:p>
    <w:p w14:paraId="0F9F7452">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1．本项目采购单位将对报名单位进行资格预审查。</w:t>
      </w:r>
    </w:p>
    <w:p w14:paraId="3DFBB59E">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凡有意参加者，请于20</w:t>
      </w:r>
      <w:r>
        <w:rPr>
          <w:rFonts w:hint="eastAsia" w:ascii="仿宋_GB2312" w:hAnsi="华文仿宋" w:eastAsia="仿宋_GB2312"/>
          <w:sz w:val="32"/>
          <w:highlight w:val="none"/>
          <w:lang w:val="en-US" w:eastAsia="zh-CN"/>
        </w:rPr>
        <w:t>25</w:t>
      </w:r>
      <w:r>
        <w:rPr>
          <w:rFonts w:hint="eastAsia" w:ascii="仿宋_GB2312" w:hAnsi="华文仿宋" w:eastAsia="仿宋_GB2312"/>
          <w:sz w:val="32"/>
          <w:highlight w:val="none"/>
        </w:rPr>
        <w:t>年</w:t>
      </w:r>
      <w:r>
        <w:rPr>
          <w:rFonts w:hint="eastAsia" w:ascii="仿宋_GB2312" w:hAnsi="华文仿宋" w:eastAsia="仿宋_GB2312"/>
          <w:sz w:val="32"/>
          <w:highlight w:val="none"/>
          <w:lang w:val="en-US" w:eastAsia="zh-CN"/>
        </w:rPr>
        <w:t>6</w:t>
      </w:r>
      <w:r>
        <w:rPr>
          <w:rFonts w:hint="eastAsia" w:ascii="仿宋_GB2312" w:hAnsi="华文仿宋" w:eastAsia="仿宋_GB2312"/>
          <w:sz w:val="32"/>
          <w:highlight w:val="none"/>
        </w:rPr>
        <w:t>月</w:t>
      </w:r>
      <w:r>
        <w:rPr>
          <w:rFonts w:hint="eastAsia" w:ascii="仿宋_GB2312" w:hAnsi="华文仿宋" w:eastAsia="仿宋_GB2312"/>
          <w:sz w:val="32"/>
          <w:highlight w:val="none"/>
          <w:lang w:val="en-US" w:eastAsia="zh-CN"/>
        </w:rPr>
        <w:t>11</w:t>
      </w:r>
      <w:r>
        <w:rPr>
          <w:rFonts w:hint="eastAsia" w:ascii="仿宋_GB2312" w:hAnsi="华文仿宋" w:eastAsia="仿宋_GB2312"/>
          <w:sz w:val="32"/>
          <w:highlight w:val="none"/>
        </w:rPr>
        <w:t>日</w:t>
      </w:r>
      <w:r>
        <w:rPr>
          <w:rFonts w:hint="eastAsia" w:ascii="仿宋_GB2312" w:hAnsi="华文仿宋" w:eastAsia="仿宋_GB2312"/>
          <w:sz w:val="32"/>
          <w:highlight w:val="none"/>
          <w:lang w:val="en-US" w:eastAsia="zh-CN"/>
        </w:rPr>
        <w:t>17</w:t>
      </w:r>
      <w:bookmarkStart w:id="0" w:name="_GoBack"/>
      <w:bookmarkEnd w:id="0"/>
      <w:r>
        <w:rPr>
          <w:rFonts w:hint="eastAsia" w:ascii="仿宋_GB2312" w:hAnsi="华文仿宋" w:eastAsia="仿宋_GB2312"/>
          <w:sz w:val="32"/>
          <w:highlight w:val="none"/>
        </w:rPr>
        <w:t>:00时前，将参与本次采购项目报名所需的资料提交至四川新网银行采购平台</w:t>
      </w:r>
      <w:r>
        <w:rPr>
          <w:highlight w:val="none"/>
        </w:rPr>
        <w:fldChar w:fldCharType="begin"/>
      </w:r>
      <w:r>
        <w:rPr>
          <w:highlight w:val="none"/>
        </w:rPr>
        <w:instrText xml:space="preserve"> HYPERLINK "https://ibuy.xwbank.com" </w:instrText>
      </w:r>
      <w:r>
        <w:rPr>
          <w:highlight w:val="none"/>
        </w:rPr>
        <w:fldChar w:fldCharType="separate"/>
      </w:r>
      <w:r>
        <w:rPr>
          <w:rStyle w:val="8"/>
          <w:rFonts w:ascii="仿宋_GB2312" w:hAnsi="华文仿宋" w:eastAsia="仿宋_GB2312"/>
          <w:sz w:val="32"/>
          <w:highlight w:val="none"/>
        </w:rPr>
        <w:t>https://ibuy.xwbank.com</w:t>
      </w:r>
      <w:r>
        <w:rPr>
          <w:rStyle w:val="8"/>
          <w:rFonts w:ascii="仿宋_GB2312" w:hAnsi="华文仿宋" w:eastAsia="仿宋_GB2312"/>
          <w:sz w:val="32"/>
          <w:highlight w:val="none"/>
        </w:rPr>
        <w:fldChar w:fldCharType="end"/>
      </w:r>
      <w:r>
        <w:rPr>
          <w:rFonts w:ascii="仿宋_GB2312" w:hAnsi="华文仿宋" w:eastAsia="仿宋_GB2312"/>
          <w:sz w:val="32"/>
          <w:highlight w:val="none"/>
        </w:rPr>
        <w:t xml:space="preserve">（需先注册，再报名）超过时效报名无效。 </w:t>
      </w:r>
    </w:p>
    <w:p w14:paraId="06123F53">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2．资格审查通过后，电子版采购文件将</w:t>
      </w:r>
      <w:r>
        <w:rPr>
          <w:rFonts w:hint="eastAsia" w:ascii="仿宋_GB2312" w:hAnsi="华文仿宋" w:eastAsia="仿宋_GB2312"/>
          <w:sz w:val="32"/>
          <w:highlight w:val="none"/>
          <w:lang w:val="en-US" w:eastAsia="zh-CN"/>
        </w:rPr>
        <w:t>通过采购平台</w:t>
      </w:r>
      <w:r>
        <w:rPr>
          <w:rFonts w:hint="eastAsia" w:ascii="仿宋_GB2312" w:hAnsi="华文仿宋" w:eastAsia="仿宋_GB2312"/>
          <w:sz w:val="32"/>
          <w:highlight w:val="none"/>
        </w:rPr>
        <w:t>发送至报名人。（注：采购单位仅对材料进行符合性检查，报名人需保证材料的真实性，并承担因虚假材料带来的一切后果和责任。）</w:t>
      </w:r>
    </w:p>
    <w:p w14:paraId="65C6BD9D">
      <w:pPr>
        <w:snapToGrid w:val="0"/>
        <w:spacing w:line="560" w:lineRule="exact"/>
        <w:ind w:firstLine="640" w:firstLineChars="200"/>
        <w:rPr>
          <w:rFonts w:ascii="黑体" w:hAnsi="黑体" w:eastAsia="黑体"/>
          <w:sz w:val="32"/>
          <w:highlight w:val="none"/>
        </w:rPr>
      </w:pPr>
      <w:r>
        <w:rPr>
          <w:rFonts w:hint="eastAsia" w:ascii="黑体" w:hAnsi="黑体" w:eastAsia="黑体"/>
          <w:sz w:val="32"/>
          <w:highlight w:val="none"/>
        </w:rPr>
        <w:t>五、采购项目评审时间和地点</w:t>
      </w:r>
    </w:p>
    <w:p w14:paraId="1B9C4346">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1．评审方式：现场评审（以采购文件通知为准）</w:t>
      </w:r>
    </w:p>
    <w:p w14:paraId="1786212B">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2．评审时间：以采购文件通知时间为准</w:t>
      </w:r>
    </w:p>
    <w:p w14:paraId="6DF4FCE5">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3．评审地点：以采购文件通知时间为准</w:t>
      </w:r>
    </w:p>
    <w:p w14:paraId="44F4E847">
      <w:pPr>
        <w:snapToGrid w:val="0"/>
        <w:spacing w:line="560" w:lineRule="exact"/>
        <w:ind w:firstLine="640" w:firstLineChars="200"/>
        <w:rPr>
          <w:rFonts w:ascii="黑体" w:hAnsi="黑体" w:eastAsia="黑体"/>
          <w:sz w:val="32"/>
          <w:highlight w:val="none"/>
        </w:rPr>
      </w:pPr>
      <w:r>
        <w:rPr>
          <w:rFonts w:hint="eastAsia" w:ascii="黑体" w:hAnsi="黑体" w:eastAsia="黑体"/>
          <w:sz w:val="32"/>
          <w:highlight w:val="none"/>
        </w:rPr>
        <w:t>六、采购方联系方式</w:t>
      </w:r>
    </w:p>
    <w:p w14:paraId="7E491404">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联系人：</w:t>
      </w:r>
      <w:r>
        <w:rPr>
          <w:rFonts w:hint="eastAsia" w:ascii="仿宋_GB2312" w:hAnsi="华文仿宋" w:eastAsia="仿宋_GB2312"/>
          <w:sz w:val="32"/>
          <w:highlight w:val="none"/>
          <w:lang w:val="en-US" w:eastAsia="zh-CN"/>
        </w:rPr>
        <w:t>邵老师</w:t>
      </w:r>
      <w:r>
        <w:rPr>
          <w:rFonts w:hint="eastAsia" w:ascii="仿宋_GB2312" w:hAnsi="华文仿宋" w:eastAsia="仿宋_GB2312"/>
          <w:sz w:val="32"/>
          <w:highlight w:val="none"/>
        </w:rPr>
        <w:t>，电话：0</w:t>
      </w:r>
      <w:r>
        <w:rPr>
          <w:rFonts w:ascii="仿宋_GB2312" w:hAnsi="华文仿宋" w:eastAsia="仿宋_GB2312"/>
          <w:sz w:val="32"/>
          <w:highlight w:val="none"/>
        </w:rPr>
        <w:t>28</w:t>
      </w:r>
      <w:r>
        <w:rPr>
          <w:rFonts w:hint="eastAsia" w:ascii="仿宋_GB2312" w:hAnsi="华文仿宋" w:eastAsia="仿宋_GB2312"/>
          <w:sz w:val="32"/>
          <w:highlight w:val="none"/>
        </w:rPr>
        <w:t>-</w:t>
      </w:r>
      <w:r>
        <w:rPr>
          <w:rFonts w:ascii="仿宋_GB2312" w:hAnsi="华文仿宋" w:eastAsia="仿宋_GB2312"/>
          <w:sz w:val="32"/>
          <w:highlight w:val="none"/>
        </w:rPr>
        <w:t>806</w:t>
      </w:r>
      <w:r>
        <w:rPr>
          <w:rFonts w:hint="eastAsia" w:ascii="仿宋_GB2312" w:hAnsi="华文仿宋" w:eastAsia="仿宋_GB2312"/>
          <w:sz w:val="32"/>
          <w:highlight w:val="none"/>
          <w:lang w:val="en-US" w:eastAsia="zh-CN"/>
        </w:rPr>
        <w:t>48035</w:t>
      </w:r>
      <w:r>
        <w:rPr>
          <w:rFonts w:hint="eastAsia" w:ascii="仿宋_GB2312" w:hAnsi="华文仿宋" w:eastAsia="仿宋_GB2312"/>
          <w:sz w:val="32"/>
          <w:highlight w:val="none"/>
        </w:rPr>
        <w:t>，邮箱：</w:t>
      </w:r>
      <w:r>
        <w:rPr>
          <w:rFonts w:hint="eastAsia" w:ascii="仿宋_GB2312" w:hAnsi="华文仿宋" w:eastAsia="仿宋_GB2312"/>
          <w:sz w:val="32"/>
          <w:highlight w:val="none"/>
          <w:lang w:val="en-US" w:eastAsia="zh-CN"/>
        </w:rPr>
        <w:t>shaojia</w:t>
      </w:r>
      <w:r>
        <w:rPr>
          <w:rFonts w:hint="eastAsia" w:ascii="仿宋_GB2312" w:hAnsi="华文仿宋" w:eastAsia="仿宋_GB2312"/>
          <w:sz w:val="32"/>
          <w:highlight w:val="none"/>
        </w:rPr>
        <w:t>@xwbank.com</w:t>
      </w:r>
    </w:p>
    <w:p w14:paraId="2FC80B69">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地  址：四川省成都市高新区吉泰三路8号新希望国际大厦C座</w:t>
      </w:r>
    </w:p>
    <w:p w14:paraId="49B6D17C">
      <w:pPr>
        <w:snapToGrid w:val="0"/>
        <w:spacing w:line="560" w:lineRule="exact"/>
        <w:ind w:firstLine="640" w:firstLineChars="200"/>
        <w:rPr>
          <w:rFonts w:ascii="黑体" w:hAnsi="黑体" w:eastAsia="黑体"/>
          <w:sz w:val="32"/>
          <w:highlight w:val="none"/>
        </w:rPr>
      </w:pPr>
      <w:r>
        <w:rPr>
          <w:rFonts w:hint="eastAsia" w:ascii="黑体" w:hAnsi="黑体" w:eastAsia="黑体"/>
          <w:sz w:val="32"/>
          <w:highlight w:val="none"/>
        </w:rPr>
        <w:t>七、其他事项</w:t>
      </w:r>
    </w:p>
    <w:p w14:paraId="617A4CA7">
      <w:pPr>
        <w:snapToGrid w:val="0"/>
        <w:spacing w:line="560" w:lineRule="exact"/>
        <w:ind w:left="319" w:leftChars="152" w:firstLine="320" w:firstLineChars="100"/>
        <w:rPr>
          <w:rFonts w:ascii="仿宋_GB2312" w:hAnsi="华文仿宋" w:eastAsia="仿宋_GB2312"/>
          <w:sz w:val="32"/>
          <w:highlight w:val="none"/>
        </w:rPr>
      </w:pPr>
      <w:r>
        <w:rPr>
          <w:rFonts w:hint="eastAsia" w:ascii="仿宋_GB2312" w:hAnsi="华文仿宋" w:eastAsia="仿宋_GB2312"/>
          <w:sz w:val="32"/>
          <w:highlight w:val="none"/>
        </w:rPr>
        <w:t>1．对本次采购提出询问的，请于</w:t>
      </w:r>
      <w:r>
        <w:rPr>
          <w:rFonts w:hint="eastAsia" w:ascii="仿宋_GB2312" w:hAnsi="华文仿宋" w:eastAsia="仿宋_GB2312"/>
          <w:sz w:val="32"/>
          <w:highlight w:val="none"/>
          <w:shd w:val="clear"/>
        </w:rPr>
        <w:t>20</w:t>
      </w:r>
      <w:r>
        <w:rPr>
          <w:rFonts w:hint="eastAsia" w:ascii="仿宋_GB2312" w:hAnsi="华文仿宋" w:eastAsia="仿宋_GB2312"/>
          <w:sz w:val="32"/>
          <w:highlight w:val="none"/>
          <w:shd w:val="clear"/>
          <w:lang w:val="en-US" w:eastAsia="zh-CN"/>
        </w:rPr>
        <w:t>25</w:t>
      </w:r>
      <w:r>
        <w:rPr>
          <w:rFonts w:hint="eastAsia" w:ascii="仿宋_GB2312" w:hAnsi="华文仿宋" w:eastAsia="仿宋_GB2312"/>
          <w:sz w:val="32"/>
          <w:highlight w:val="none"/>
          <w:shd w:val="clear"/>
        </w:rPr>
        <w:t>年</w:t>
      </w:r>
      <w:r>
        <w:rPr>
          <w:rFonts w:hint="eastAsia" w:ascii="仿宋_GB2312" w:hAnsi="华文仿宋" w:eastAsia="仿宋_GB2312"/>
          <w:sz w:val="32"/>
          <w:highlight w:val="none"/>
          <w:shd w:val="clear"/>
          <w:lang w:val="en-US" w:eastAsia="zh-CN"/>
        </w:rPr>
        <w:t>6</w:t>
      </w:r>
      <w:r>
        <w:rPr>
          <w:rFonts w:hint="eastAsia" w:ascii="仿宋_GB2312" w:hAnsi="华文仿宋" w:eastAsia="仿宋_GB2312"/>
          <w:sz w:val="32"/>
          <w:highlight w:val="none"/>
          <w:shd w:val="clear"/>
        </w:rPr>
        <w:t>月</w:t>
      </w:r>
      <w:r>
        <w:rPr>
          <w:rFonts w:hint="eastAsia" w:ascii="仿宋_GB2312" w:hAnsi="华文仿宋" w:eastAsia="仿宋_GB2312"/>
          <w:sz w:val="32"/>
          <w:highlight w:val="none"/>
          <w:shd w:val="clear"/>
          <w:lang w:val="en-US" w:eastAsia="zh-CN"/>
        </w:rPr>
        <w:t>7</w:t>
      </w:r>
      <w:r>
        <w:rPr>
          <w:rFonts w:hint="eastAsia" w:ascii="仿宋_GB2312" w:hAnsi="华文仿宋" w:eastAsia="仿宋_GB2312"/>
          <w:sz w:val="32"/>
          <w:highlight w:val="none"/>
        </w:rPr>
        <w:t>日</w:t>
      </w:r>
      <w:r>
        <w:rPr>
          <w:rFonts w:hint="eastAsia" w:ascii="仿宋_GB2312" w:hAnsi="华文仿宋" w:eastAsia="仿宋_GB2312"/>
          <w:sz w:val="32"/>
          <w:highlight w:val="none"/>
          <w:lang w:val="en-US" w:eastAsia="zh-CN"/>
        </w:rPr>
        <w:t>前</w:t>
      </w:r>
      <w:r>
        <w:rPr>
          <w:rFonts w:hint="eastAsia" w:ascii="仿宋_GB2312" w:hAnsi="华文仿宋" w:eastAsia="仿宋_GB2312"/>
          <w:sz w:val="32"/>
          <w:highlight w:val="none"/>
        </w:rPr>
        <w:t>与采购人联系</w:t>
      </w:r>
      <w:r>
        <w:rPr>
          <w:rFonts w:ascii="仿宋_GB2312" w:hAnsi="华文仿宋" w:eastAsia="仿宋_GB2312"/>
          <w:sz w:val="32"/>
          <w:highlight w:val="none"/>
        </w:rPr>
        <w:t>（</w:t>
      </w:r>
      <w:r>
        <w:rPr>
          <w:rFonts w:hint="eastAsia" w:ascii="仿宋_GB2312" w:hAnsi="华文仿宋" w:eastAsia="仿宋_GB2312"/>
          <w:sz w:val="32"/>
          <w:highlight w:val="none"/>
        </w:rPr>
        <w:t>技术方面的询问请以信函或传真的形式）。</w:t>
      </w:r>
    </w:p>
    <w:p w14:paraId="3A5C5BC2">
      <w:pPr>
        <w:snapToGrid w:val="0"/>
        <w:spacing w:line="560" w:lineRule="exact"/>
        <w:ind w:firstLine="640" w:firstLineChars="200"/>
        <w:rPr>
          <w:rFonts w:ascii="仿宋_GB2312" w:hAnsi="华文仿宋" w:eastAsia="仿宋_GB2312"/>
          <w:sz w:val="32"/>
          <w:highlight w:val="none"/>
        </w:rPr>
      </w:pPr>
      <w:r>
        <w:rPr>
          <w:rFonts w:ascii="仿宋_GB2312" w:hAnsi="华文仿宋" w:eastAsia="仿宋_GB2312"/>
          <w:sz w:val="32"/>
          <w:highlight w:val="none"/>
        </w:rPr>
        <w:t>2</w:t>
      </w:r>
      <w:r>
        <w:rPr>
          <w:rFonts w:hint="eastAsia" w:ascii="仿宋_GB2312" w:hAnsi="华文仿宋" w:eastAsia="仿宋_GB2312"/>
          <w:sz w:val="32"/>
          <w:highlight w:val="none"/>
        </w:rPr>
        <w:t>．</w:t>
      </w:r>
      <w:r>
        <w:rPr>
          <w:rFonts w:ascii="仿宋_GB2312" w:hAnsi="华文仿宋" w:eastAsia="仿宋_GB2312"/>
          <w:sz w:val="32"/>
          <w:highlight w:val="none"/>
        </w:rPr>
        <w:t>本次采购不收取任何报名费</w:t>
      </w:r>
      <w:r>
        <w:rPr>
          <w:rFonts w:hint="eastAsia" w:ascii="仿宋_GB2312" w:hAnsi="华文仿宋" w:eastAsia="仿宋_GB2312"/>
          <w:sz w:val="32"/>
          <w:highlight w:val="none"/>
        </w:rPr>
        <w:t>、</w:t>
      </w:r>
      <w:r>
        <w:rPr>
          <w:rFonts w:ascii="仿宋_GB2312" w:hAnsi="华文仿宋" w:eastAsia="仿宋_GB2312"/>
          <w:sz w:val="32"/>
          <w:highlight w:val="none"/>
        </w:rPr>
        <w:t>材料费</w:t>
      </w:r>
      <w:r>
        <w:rPr>
          <w:rFonts w:hint="eastAsia" w:ascii="仿宋_GB2312" w:hAnsi="华文仿宋" w:eastAsia="仿宋_GB2312"/>
          <w:sz w:val="32"/>
          <w:highlight w:val="none"/>
        </w:rPr>
        <w:t>，</w:t>
      </w:r>
      <w:r>
        <w:rPr>
          <w:rFonts w:ascii="仿宋_GB2312" w:hAnsi="华文仿宋" w:eastAsia="仿宋_GB2312"/>
          <w:sz w:val="32"/>
          <w:highlight w:val="none"/>
        </w:rPr>
        <w:t>也未委托任何第三方机构代理</w:t>
      </w:r>
      <w:r>
        <w:rPr>
          <w:rFonts w:hint="eastAsia" w:ascii="仿宋_GB2312" w:hAnsi="华文仿宋" w:eastAsia="仿宋_GB2312"/>
          <w:sz w:val="32"/>
          <w:highlight w:val="none"/>
        </w:rPr>
        <w:t>。</w:t>
      </w:r>
    </w:p>
    <w:p w14:paraId="16FEB593">
      <w:pPr>
        <w:snapToGrid w:val="0"/>
        <w:spacing w:line="560" w:lineRule="exact"/>
        <w:ind w:firstLine="640" w:firstLineChars="200"/>
        <w:rPr>
          <w:rFonts w:ascii="仿宋_GB2312" w:hAnsi="华文仿宋" w:eastAsia="仿宋_GB2312"/>
          <w:sz w:val="32"/>
          <w:highlight w:val="none"/>
        </w:rPr>
      </w:pPr>
      <w:r>
        <w:rPr>
          <w:rFonts w:ascii="仿宋_GB2312" w:hAnsi="华文仿宋" w:eastAsia="仿宋_GB2312"/>
          <w:sz w:val="32"/>
          <w:highlight w:val="none"/>
        </w:rPr>
        <w:t>3</w:t>
      </w:r>
      <w:r>
        <w:rPr>
          <w:rFonts w:hint="eastAsia" w:ascii="仿宋_GB2312" w:hAnsi="华文仿宋" w:eastAsia="仿宋_GB2312"/>
          <w:sz w:val="32"/>
          <w:highlight w:val="none"/>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hAnsi="华文仿宋" w:eastAsia="仿宋_GB2312"/>
          <w:sz w:val="32"/>
          <w:highlight w:val="none"/>
        </w:rPr>
        <w:t>采购人</w:t>
      </w:r>
      <w:r>
        <w:rPr>
          <w:rFonts w:hint="eastAsia" w:ascii="仿宋_GB2312" w:hAnsi="华文仿宋" w:eastAsia="仿宋_GB2312"/>
          <w:sz w:val="32"/>
          <w:highlight w:val="none"/>
        </w:rPr>
        <w:t>举报。</w:t>
      </w:r>
    </w:p>
    <w:p w14:paraId="7B908AFC">
      <w:pPr>
        <w:snapToGrid w:val="0"/>
        <w:spacing w:line="560" w:lineRule="exact"/>
        <w:ind w:firstLine="640" w:firstLineChars="200"/>
        <w:rPr>
          <w:rFonts w:ascii="仿宋_GB2312" w:hAnsi="华文仿宋" w:eastAsia="仿宋_GB2312"/>
          <w:sz w:val="32"/>
          <w:highlight w:val="none"/>
        </w:rPr>
      </w:pPr>
      <w:r>
        <w:rPr>
          <w:rFonts w:ascii="仿宋_GB2312" w:hAnsi="华文仿宋" w:eastAsia="仿宋_GB2312"/>
          <w:sz w:val="32"/>
          <w:highlight w:val="none"/>
        </w:rPr>
        <w:t>4</w:t>
      </w:r>
      <w:r>
        <w:rPr>
          <w:rFonts w:hint="eastAsia" w:ascii="仿宋_GB2312" w:hAnsi="华文仿宋" w:eastAsia="仿宋_GB2312"/>
          <w:sz w:val="32"/>
          <w:highlight w:val="none"/>
        </w:rPr>
        <w:t>．举报方式：</w:t>
      </w:r>
    </w:p>
    <w:p w14:paraId="481F2D8E">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电话：028-80648011；</w:t>
      </w:r>
    </w:p>
    <w:p w14:paraId="17251FF7">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rPr>
        <w:t>电子邮件：jiancha@xwbank.com。</w:t>
      </w:r>
    </w:p>
    <w:p w14:paraId="7CC72D93">
      <w:pPr>
        <w:snapToGrid w:val="0"/>
        <w:spacing w:line="560" w:lineRule="exact"/>
        <w:ind w:firstLine="640" w:firstLineChars="200"/>
        <w:rPr>
          <w:rFonts w:ascii="仿宋_GB2312" w:hAnsi="华文仿宋" w:eastAsia="仿宋_GB2312"/>
          <w:sz w:val="32"/>
          <w:highlight w:val="none"/>
        </w:rPr>
      </w:pPr>
      <w:r>
        <w:rPr>
          <w:rFonts w:hint="eastAsia" w:ascii="仿宋_GB2312" w:hAnsi="华文仿宋" w:eastAsia="仿宋_GB2312"/>
          <w:sz w:val="32"/>
          <w:highlight w:val="none"/>
          <w:lang w:val="en-US" w:eastAsia="zh-CN"/>
        </w:rPr>
        <w:t>5</w:t>
      </w:r>
      <w:r>
        <w:rPr>
          <w:rFonts w:hint="eastAsia" w:ascii="仿宋_GB2312" w:hAnsi="华文仿宋" w:eastAsia="仿宋_GB2312"/>
          <w:sz w:val="32"/>
          <w:highlight w:val="none"/>
        </w:rPr>
        <w:t>．</w:t>
      </w:r>
      <w:r>
        <w:rPr>
          <w:rFonts w:hint="eastAsia" w:ascii="仿宋_GB2312" w:hAnsi="华文仿宋" w:eastAsia="仿宋_GB2312"/>
          <w:sz w:val="32"/>
          <w:highlight w:val="none"/>
          <w:lang w:val="en-US" w:eastAsia="zh-CN"/>
        </w:rPr>
        <w:t>采购公告查询方式</w:t>
      </w:r>
      <w:r>
        <w:rPr>
          <w:rFonts w:hint="eastAsia" w:ascii="仿宋_GB2312" w:hAnsi="华文仿宋" w:eastAsia="仿宋_GB2312"/>
          <w:sz w:val="32"/>
          <w:highlight w:val="none"/>
        </w:rPr>
        <w:t>：</w:t>
      </w:r>
    </w:p>
    <w:p w14:paraId="04AD6F20">
      <w:pPr>
        <w:snapToGrid w:val="0"/>
        <w:spacing w:line="560" w:lineRule="exact"/>
        <w:ind w:firstLine="640" w:firstLineChars="200"/>
        <w:rPr>
          <w:rFonts w:hint="eastAsia" w:ascii="仿宋_GB2312" w:hAnsi="华文仿宋" w:eastAsia="仿宋_GB2312"/>
          <w:sz w:val="32"/>
          <w:highlight w:val="none"/>
          <w:lang w:val="en-US" w:eastAsia="zh-CN"/>
        </w:rPr>
      </w:pPr>
      <w:r>
        <w:rPr>
          <w:rFonts w:hint="eastAsia" w:ascii="仿宋_GB2312" w:hAnsi="华文仿宋" w:eastAsia="仿宋_GB2312"/>
          <w:sz w:val="32"/>
          <w:highlight w:val="none"/>
        </w:rPr>
        <w:t>四川新网银行股份有限公司</w:t>
      </w:r>
      <w:r>
        <w:rPr>
          <w:rFonts w:hint="eastAsia" w:ascii="仿宋_GB2312" w:hAnsi="华文仿宋" w:eastAsia="仿宋_GB2312"/>
          <w:sz w:val="32"/>
          <w:highlight w:val="none"/>
          <w:lang w:val="en-US" w:eastAsia="zh-CN"/>
        </w:rPr>
        <w:t>公开采购项目可通过如下途径查询：</w:t>
      </w:r>
    </w:p>
    <w:p w14:paraId="3D67BB1E">
      <w:pPr>
        <w:snapToGrid w:val="0"/>
        <w:spacing w:line="560" w:lineRule="exact"/>
        <w:ind w:firstLine="640" w:firstLineChars="200"/>
        <w:rPr>
          <w:rFonts w:hint="eastAsia" w:ascii="仿宋_GB2312" w:hAnsi="华文仿宋" w:eastAsia="仿宋_GB2312"/>
          <w:sz w:val="32"/>
          <w:highlight w:val="none"/>
          <w:lang w:val="en-US" w:eastAsia="zh-CN"/>
        </w:rPr>
      </w:pPr>
      <w:r>
        <w:rPr>
          <w:rFonts w:hint="eastAsia" w:ascii="仿宋_GB2312" w:hAnsi="华文仿宋" w:eastAsia="仿宋_GB2312"/>
          <w:sz w:val="32"/>
          <w:highlight w:val="none"/>
          <w:lang w:val="en-US" w:eastAsia="zh-CN"/>
        </w:rPr>
        <w:t>新网银行官网：https://xwbank.com(信息披露-采购公告)</w:t>
      </w:r>
    </w:p>
    <w:p w14:paraId="2AC9E889">
      <w:pPr>
        <w:snapToGrid w:val="0"/>
        <w:spacing w:line="560" w:lineRule="exact"/>
        <w:ind w:firstLine="640" w:firstLineChars="200"/>
        <w:rPr>
          <w:rFonts w:hint="default" w:ascii="仿宋_GB2312" w:hAnsi="华文仿宋" w:eastAsia="仿宋_GB2312"/>
          <w:sz w:val="32"/>
          <w:highlight w:val="none"/>
          <w:lang w:val="en-US" w:eastAsia="zh-CN"/>
        </w:rPr>
      </w:pPr>
      <w:r>
        <w:rPr>
          <w:rFonts w:hint="eastAsia" w:ascii="仿宋_GB2312" w:hAnsi="华文仿宋" w:eastAsia="仿宋_GB2312"/>
          <w:sz w:val="32"/>
          <w:highlight w:val="none"/>
          <w:lang w:val="en-US" w:eastAsia="zh-CN"/>
        </w:rPr>
        <w:t>新网银行采购系统:https://ibuy.xwbank.com</w:t>
      </w:r>
    </w:p>
    <w:p w14:paraId="67A210B3">
      <w:pPr>
        <w:snapToGrid w:val="0"/>
        <w:spacing w:line="560" w:lineRule="exact"/>
        <w:ind w:firstLine="640" w:firstLineChars="200"/>
        <w:rPr>
          <w:rFonts w:hint="eastAsia" w:ascii="仿宋_GB2312" w:hAnsi="华文仿宋" w:eastAsia="仿宋_GB2312"/>
          <w:sz w:val="32"/>
          <w:highlight w:val="none"/>
          <w:lang w:val="en-US" w:eastAsia="zh-CN"/>
        </w:rPr>
      </w:pPr>
      <w:r>
        <w:rPr>
          <w:rFonts w:hint="eastAsia" w:ascii="仿宋_GB2312" w:hAnsi="华文仿宋" w:eastAsia="仿宋_GB2312"/>
          <w:sz w:val="32"/>
          <w:highlight w:val="none"/>
          <w:lang w:val="en-US" w:eastAsia="zh-CN"/>
        </w:rPr>
        <w:t>金采网：</w:t>
      </w:r>
      <w:r>
        <w:rPr>
          <w:rFonts w:hint="eastAsia" w:ascii="仿宋_GB2312" w:hAnsi="华文仿宋" w:eastAsia="仿宋_GB2312"/>
          <w:sz w:val="32"/>
          <w:highlight w:val="none"/>
          <w:lang w:val="en-US" w:eastAsia="zh-CN"/>
        </w:rPr>
        <w:fldChar w:fldCharType="begin"/>
      </w:r>
      <w:r>
        <w:rPr>
          <w:rFonts w:hint="eastAsia" w:ascii="仿宋_GB2312" w:hAnsi="华文仿宋" w:eastAsia="仿宋_GB2312"/>
          <w:sz w:val="32"/>
          <w:highlight w:val="none"/>
          <w:lang w:val="en-US" w:eastAsia="zh-CN"/>
        </w:rPr>
        <w:instrText xml:space="preserve"> HYPERLINK "http://www.cfcpn.com" </w:instrText>
      </w:r>
      <w:r>
        <w:rPr>
          <w:rFonts w:hint="eastAsia" w:ascii="仿宋_GB2312" w:hAnsi="华文仿宋" w:eastAsia="仿宋_GB2312"/>
          <w:sz w:val="32"/>
          <w:highlight w:val="none"/>
          <w:lang w:val="en-US" w:eastAsia="zh-CN"/>
        </w:rPr>
        <w:fldChar w:fldCharType="separate"/>
      </w:r>
      <w:r>
        <w:rPr>
          <w:rStyle w:val="8"/>
          <w:rFonts w:hint="eastAsia" w:ascii="仿宋_GB2312" w:hAnsi="华文仿宋" w:eastAsia="仿宋_GB2312"/>
          <w:sz w:val="32"/>
          <w:highlight w:val="none"/>
          <w:lang w:val="en-US" w:eastAsia="zh-CN"/>
        </w:rPr>
        <w:t>http://www.cfcpn.com</w:t>
      </w:r>
      <w:r>
        <w:rPr>
          <w:rFonts w:hint="eastAsia" w:ascii="仿宋_GB2312" w:hAnsi="华文仿宋" w:eastAsia="仿宋_GB2312"/>
          <w:sz w:val="32"/>
          <w:highlight w:val="none"/>
          <w:lang w:val="en-US" w:eastAsia="zh-CN"/>
        </w:rPr>
        <w:fldChar w:fldCharType="end"/>
      </w:r>
    </w:p>
    <w:p w14:paraId="634D7B8A">
      <w:pPr>
        <w:snapToGrid w:val="0"/>
        <w:spacing w:line="560" w:lineRule="exact"/>
        <w:ind w:firstLine="640" w:firstLineChars="200"/>
        <w:rPr>
          <w:rFonts w:hint="default" w:ascii="仿宋_GB2312" w:hAnsi="华文仿宋" w:eastAsia="仿宋_GB2312"/>
          <w:sz w:val="32"/>
          <w:highlight w:val="none"/>
          <w:lang w:val="en-US" w:eastAsia="zh-CN"/>
        </w:rPr>
      </w:pPr>
      <w:r>
        <w:rPr>
          <w:rFonts w:hint="eastAsia" w:ascii="仿宋_GB2312" w:hAnsi="华文仿宋" w:eastAsia="仿宋_GB2312"/>
          <w:sz w:val="32"/>
          <w:highlight w:val="none"/>
          <w:lang w:val="en-US" w:eastAsia="zh-CN"/>
        </w:rPr>
        <w:t>四川招投网：</w:t>
      </w:r>
      <w:r>
        <w:rPr>
          <w:rFonts w:hint="default" w:ascii="仿宋_GB2312" w:hAnsi="华文仿宋" w:eastAsia="仿宋_GB2312"/>
          <w:sz w:val="32"/>
          <w:highlight w:val="none"/>
          <w:lang w:val="en-US" w:eastAsia="zh-CN"/>
        </w:rPr>
        <w:fldChar w:fldCharType="begin"/>
      </w:r>
      <w:r>
        <w:rPr>
          <w:rFonts w:hint="default" w:ascii="仿宋_GB2312" w:hAnsi="华文仿宋" w:eastAsia="仿宋_GB2312"/>
          <w:sz w:val="32"/>
          <w:highlight w:val="none"/>
          <w:lang w:val="en-US" w:eastAsia="zh-CN"/>
        </w:rPr>
        <w:instrText xml:space="preserve"> HYPERLINK "http://www.scbid.com" </w:instrText>
      </w:r>
      <w:r>
        <w:rPr>
          <w:rFonts w:hint="default" w:ascii="仿宋_GB2312" w:hAnsi="华文仿宋" w:eastAsia="仿宋_GB2312"/>
          <w:sz w:val="32"/>
          <w:highlight w:val="none"/>
          <w:lang w:val="en-US" w:eastAsia="zh-CN"/>
        </w:rPr>
        <w:fldChar w:fldCharType="separate"/>
      </w:r>
      <w:r>
        <w:rPr>
          <w:rStyle w:val="8"/>
          <w:rFonts w:hint="default" w:ascii="仿宋_GB2312" w:hAnsi="华文仿宋" w:eastAsia="仿宋_GB2312"/>
          <w:sz w:val="32"/>
          <w:highlight w:val="none"/>
          <w:lang w:val="en-US" w:eastAsia="zh-CN"/>
        </w:rPr>
        <w:t>http://www.scbid.com</w:t>
      </w:r>
      <w:r>
        <w:rPr>
          <w:rFonts w:hint="default" w:ascii="仿宋_GB2312" w:hAnsi="华文仿宋" w:eastAsia="仿宋_GB2312"/>
          <w:sz w:val="32"/>
          <w:highlight w:val="none"/>
          <w:lang w:val="en-US" w:eastAsia="zh-CN"/>
        </w:rPr>
        <w:fldChar w:fldCharType="end"/>
      </w:r>
    </w:p>
    <w:p w14:paraId="748BA29A">
      <w:pPr>
        <w:snapToGrid w:val="0"/>
        <w:spacing w:line="560" w:lineRule="exact"/>
        <w:ind w:firstLine="640" w:firstLineChars="200"/>
        <w:rPr>
          <w:rFonts w:hint="default" w:ascii="仿宋_GB2312" w:hAnsi="华文仿宋" w:eastAsia="仿宋_GB2312"/>
          <w:sz w:val="32"/>
          <w:highlight w:val="none"/>
          <w:lang w:val="en-US" w:eastAsia="zh-CN"/>
        </w:rPr>
      </w:pPr>
      <w:r>
        <w:rPr>
          <w:rFonts w:hint="eastAsia" w:ascii="仿宋_GB2312" w:hAnsi="华文仿宋" w:eastAsia="仿宋_GB2312"/>
          <w:sz w:val="32"/>
          <w:highlight w:val="none"/>
          <w:lang w:val="en-US" w:eastAsia="zh-CN"/>
        </w:rPr>
        <w:t>新希望采招平台：</w:t>
      </w:r>
      <w:r>
        <w:rPr>
          <w:rFonts w:hint="default" w:ascii="仿宋_GB2312" w:hAnsi="华文仿宋" w:eastAsia="仿宋_GB2312"/>
          <w:sz w:val="32"/>
          <w:highlight w:val="none"/>
          <w:lang w:val="en-US" w:eastAsia="zh-CN"/>
        </w:rPr>
        <w:fldChar w:fldCharType="begin"/>
      </w:r>
      <w:r>
        <w:rPr>
          <w:rFonts w:hint="default" w:ascii="仿宋_GB2312" w:hAnsi="华文仿宋" w:eastAsia="仿宋_GB2312"/>
          <w:sz w:val="32"/>
          <w:highlight w:val="none"/>
          <w:lang w:val="en-US" w:eastAsia="zh-CN"/>
        </w:rPr>
        <w:instrText xml:space="preserve"> HYPERLINK "http://cz.newhope.cn" </w:instrText>
      </w:r>
      <w:r>
        <w:rPr>
          <w:rFonts w:hint="default" w:ascii="仿宋_GB2312" w:hAnsi="华文仿宋" w:eastAsia="仿宋_GB2312"/>
          <w:sz w:val="32"/>
          <w:highlight w:val="none"/>
          <w:lang w:val="en-US" w:eastAsia="zh-CN"/>
        </w:rPr>
        <w:fldChar w:fldCharType="separate"/>
      </w:r>
      <w:r>
        <w:rPr>
          <w:rStyle w:val="8"/>
          <w:rFonts w:hint="default" w:ascii="仿宋_GB2312" w:hAnsi="华文仿宋" w:eastAsia="仿宋_GB2312"/>
          <w:sz w:val="32"/>
          <w:highlight w:val="none"/>
          <w:lang w:val="en-US" w:eastAsia="zh-CN"/>
        </w:rPr>
        <w:t>http://cz.newhope.cn</w:t>
      </w:r>
      <w:r>
        <w:rPr>
          <w:rFonts w:hint="default" w:ascii="仿宋_GB2312" w:hAnsi="华文仿宋" w:eastAsia="仿宋_GB2312"/>
          <w:sz w:val="32"/>
          <w:highlight w:val="none"/>
          <w:lang w:val="en-US" w:eastAsia="zh-CN"/>
        </w:rPr>
        <w:fldChar w:fldCharType="end"/>
      </w:r>
    </w:p>
    <w:p w14:paraId="4E50333A">
      <w:pPr>
        <w:snapToGrid w:val="0"/>
        <w:spacing w:line="560" w:lineRule="exact"/>
        <w:ind w:firstLine="640" w:firstLineChars="200"/>
        <w:rPr>
          <w:rFonts w:hint="default" w:ascii="仿宋_GB2312" w:hAnsi="华文仿宋" w:eastAsia="仿宋_GB2312"/>
          <w:sz w:val="32"/>
          <w:highlight w:val="none"/>
          <w:lang w:val="en-US" w:eastAsia="zh-CN"/>
        </w:rPr>
      </w:pPr>
    </w:p>
    <w:p w14:paraId="3939D048">
      <w:pPr>
        <w:snapToGrid w:val="0"/>
        <w:spacing w:line="560" w:lineRule="exact"/>
        <w:ind w:right="420" w:rightChars="200" w:firstLine="640" w:firstLineChars="200"/>
        <w:jc w:val="right"/>
        <w:rPr>
          <w:rFonts w:ascii="仿宋_GB2312" w:hAnsi="华文仿宋" w:eastAsia="仿宋_GB2312"/>
          <w:sz w:val="32"/>
          <w:highlight w:val="none"/>
        </w:rPr>
      </w:pPr>
      <w:r>
        <w:rPr>
          <w:rFonts w:hint="eastAsia" w:ascii="仿宋_GB2312" w:hAnsi="华文仿宋" w:eastAsia="仿宋_GB2312"/>
          <w:sz w:val="32"/>
          <w:highlight w:val="none"/>
        </w:rPr>
        <w:t>四川新网银行股份有限公司</w:t>
      </w:r>
    </w:p>
    <w:p w14:paraId="72907557">
      <w:pPr>
        <w:snapToGrid w:val="0"/>
        <w:spacing w:line="560" w:lineRule="exact"/>
        <w:ind w:right="1018" w:rightChars="485" w:firstLine="640" w:firstLineChars="200"/>
        <w:jc w:val="right"/>
        <w:rPr>
          <w:rFonts w:ascii="仿宋_GB2312" w:hAnsi="华文仿宋" w:eastAsia="仿宋_GB2312"/>
          <w:sz w:val="32"/>
          <w:highlight w:val="none"/>
        </w:rPr>
      </w:pPr>
      <w:r>
        <w:rPr>
          <w:rFonts w:hint="eastAsia" w:ascii="仿宋_GB2312" w:hAnsi="华文仿宋" w:eastAsia="仿宋_GB2312"/>
          <w:sz w:val="32"/>
          <w:highlight w:val="none"/>
        </w:rPr>
        <w:t>20</w:t>
      </w:r>
      <w:r>
        <w:rPr>
          <w:rFonts w:hint="eastAsia" w:ascii="仿宋_GB2312" w:hAnsi="华文仿宋" w:eastAsia="仿宋_GB2312"/>
          <w:sz w:val="32"/>
          <w:highlight w:val="none"/>
          <w:lang w:val="en-US" w:eastAsia="zh-CN"/>
        </w:rPr>
        <w:t>25</w:t>
      </w:r>
      <w:r>
        <w:rPr>
          <w:rFonts w:hint="eastAsia" w:ascii="仿宋_GB2312" w:hAnsi="华文仿宋" w:eastAsia="仿宋_GB2312"/>
          <w:sz w:val="32"/>
          <w:highlight w:val="none"/>
        </w:rPr>
        <w:t>年</w:t>
      </w:r>
      <w:r>
        <w:rPr>
          <w:rFonts w:hint="eastAsia" w:ascii="仿宋_GB2312" w:hAnsi="华文仿宋" w:eastAsia="仿宋_GB2312"/>
          <w:sz w:val="32"/>
          <w:highlight w:val="none"/>
          <w:lang w:val="en-US" w:eastAsia="zh-CN"/>
        </w:rPr>
        <w:t>6</w:t>
      </w:r>
      <w:r>
        <w:rPr>
          <w:rFonts w:hint="eastAsia" w:ascii="仿宋_GB2312" w:hAnsi="华文仿宋" w:eastAsia="仿宋_GB2312"/>
          <w:sz w:val="32"/>
          <w:highlight w:val="none"/>
        </w:rPr>
        <w:t>月</w:t>
      </w:r>
      <w:r>
        <w:rPr>
          <w:rFonts w:hint="eastAsia" w:ascii="仿宋_GB2312" w:hAnsi="华文仿宋" w:eastAsia="仿宋_GB2312"/>
          <w:sz w:val="32"/>
          <w:highlight w:val="none"/>
          <w:lang w:val="en-US" w:eastAsia="zh-CN"/>
        </w:rPr>
        <w:t>4</w:t>
      </w:r>
      <w:r>
        <w:rPr>
          <w:rFonts w:hint="eastAsia" w:ascii="仿宋_GB2312" w:hAnsi="华文仿宋" w:eastAsia="仿宋_GB2312"/>
          <w:sz w:val="32"/>
          <w:highlight w:val="none"/>
        </w:rPr>
        <w:t>日</w:t>
      </w:r>
    </w:p>
    <w:p w14:paraId="04896F80">
      <w:pPr>
        <w:snapToGrid w:val="0"/>
        <w:spacing w:line="560" w:lineRule="exact"/>
        <w:rPr>
          <w:rFonts w:ascii="仿宋_GB2312" w:hAnsi="华文仿宋" w:eastAsia="仿宋_GB2312"/>
          <w:sz w:val="32"/>
          <w:highlight w:val="none"/>
        </w:rPr>
      </w:pPr>
      <w:r>
        <w:rPr>
          <w:rFonts w:ascii="仿宋_GB2312" w:hAnsi="华文仿宋" w:eastAsia="仿宋_GB2312"/>
          <w:sz w:val="32"/>
          <w:highlight w:val="none"/>
        </w:rPr>
        <w:br w:type="page"/>
      </w:r>
      <w:r>
        <w:rPr>
          <w:rFonts w:hint="eastAsia" w:ascii="仿宋_GB2312" w:hAnsi="华文仿宋" w:eastAsia="仿宋_GB2312"/>
          <w:sz w:val="32"/>
          <w:highlight w:val="none"/>
          <w:lang w:val="en-US" w:eastAsia="zh-CN"/>
        </w:rPr>
        <w:t>附件一：</w:t>
      </w:r>
      <w:r>
        <w:rPr>
          <w:rFonts w:hint="eastAsia" w:ascii="仿宋_GB2312" w:hAnsi="华文仿宋" w:eastAsia="仿宋_GB2312"/>
          <w:sz w:val="32"/>
          <w:highlight w:val="none"/>
        </w:rPr>
        <w:t>报名承诺书</w:t>
      </w:r>
    </w:p>
    <w:p w14:paraId="29360E7C">
      <w:pPr>
        <w:snapToGrid w:val="0"/>
        <w:spacing w:line="560" w:lineRule="exact"/>
        <w:rPr>
          <w:rFonts w:ascii="华文仿宋" w:hAnsi="华文仿宋" w:eastAsia="华文仿宋"/>
          <w:sz w:val="32"/>
          <w:highlight w:val="none"/>
        </w:rPr>
      </w:pPr>
    </w:p>
    <w:p w14:paraId="5E048100">
      <w:pPr>
        <w:snapToGrid w:val="0"/>
        <w:spacing w:line="560" w:lineRule="exact"/>
        <w:jc w:val="center"/>
        <w:rPr>
          <w:rFonts w:ascii="方正小标宋简体" w:hAnsi="华文仿宋" w:eastAsia="方正小标宋简体"/>
          <w:sz w:val="44"/>
          <w:highlight w:val="none"/>
        </w:rPr>
      </w:pPr>
      <w:r>
        <w:rPr>
          <w:rFonts w:hint="eastAsia" w:ascii="方正小标宋简体" w:hAnsi="华文仿宋" w:eastAsia="方正小标宋简体"/>
          <w:sz w:val="44"/>
          <w:highlight w:val="none"/>
        </w:rPr>
        <w:t>供应商参与采购项目承诺书</w:t>
      </w:r>
    </w:p>
    <w:p w14:paraId="2573583D">
      <w:pPr>
        <w:snapToGrid w:val="0"/>
        <w:spacing w:line="560" w:lineRule="exact"/>
        <w:ind w:firstLine="640" w:firstLineChars="200"/>
        <w:rPr>
          <w:rFonts w:hint="eastAsia" w:ascii="仿宋_GB2312" w:hAnsi="华文仿宋" w:eastAsia="仿宋_GB2312"/>
          <w:sz w:val="32"/>
          <w:highlight w:val="none"/>
        </w:rPr>
      </w:pPr>
    </w:p>
    <w:p w14:paraId="3408EB3D">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 xml:space="preserve">供应商名称：               授权代表：             </w:t>
      </w:r>
    </w:p>
    <w:p w14:paraId="1351A2B0">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 xml:space="preserve">注册地址：                 联系电话：             </w:t>
      </w:r>
    </w:p>
    <w:p w14:paraId="2A6B590D">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仿宋_GB2312" w:hAnsi="华文仿宋" w:eastAsia="仿宋_GB2312"/>
          <w:sz w:val="32"/>
          <w:highlight w:val="none"/>
        </w:rPr>
      </w:pPr>
      <w:r>
        <w:rPr>
          <w:rFonts w:hint="eastAsia" w:ascii="仿宋_GB2312" w:hAnsi="华文仿宋" w:eastAsia="仿宋_GB2312"/>
          <w:sz w:val="32"/>
          <w:highlight w:val="none"/>
        </w:rPr>
        <w:t>致四川新网银行股份有限公司:</w:t>
      </w:r>
    </w:p>
    <w:p w14:paraId="511D6E19">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为维护双方共同的合法权益，构建公平公正公开的竞争环境，在参与四川新网银行股份有限公司采购项目中我方承诺如下：</w:t>
      </w:r>
    </w:p>
    <w:p w14:paraId="7F09E980">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1、我司财务状况良好，有良好的商业信誉和健全的财务会计制度，没有处于被责令停业及财产被接管、冻结、破产状态,且最近3年内无重大涉诉（或仲裁）并足以影响本次采购工作及合同正常履行的情况。</w:t>
      </w:r>
    </w:p>
    <w:p w14:paraId="7364EC53">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2、我司不存在下列情况：</w:t>
      </w:r>
    </w:p>
    <w:p w14:paraId="354083F5">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（1）不同报名人的法定代表人或负责人为同一人或者报名人之间存在直接或间接控股、管理关系的不同供应商；</w:t>
      </w:r>
    </w:p>
    <w:p w14:paraId="5A60447E">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（2）同一人分别在两家或以上的报名人担任董事、监事、高级管理人员的（公司高级管理人员是指公司的经理、副经理、财务负责人，上市公司董事会秘书和公司章程规定的其他人员）；</w:t>
      </w:r>
    </w:p>
    <w:p w14:paraId="42BF3144">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（3）不同报名人的实际控制人为同一人的；</w:t>
      </w:r>
    </w:p>
    <w:p w14:paraId="04099273">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（4）不同报名人的法定代表人、负责人、董事或监事有夫妻、直系血亲、三代以内旁系血亲或者近姻亲关系的；</w:t>
      </w:r>
    </w:p>
    <w:p w14:paraId="0EA963BB">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（5）与其他报名人存在可能影响采购活动公平、公正进行的关系。</w:t>
      </w:r>
    </w:p>
    <w:p w14:paraId="53190672">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3、不伙同他人串通构成利益联合体、虚假参与或者非法排挤其他竞争者参与公平竞争，损害贵行合法利益。</w:t>
      </w:r>
    </w:p>
    <w:p w14:paraId="438C2872">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4、诚信正当交易，不掺杂掺假、以假充真、以次充好、以不合格冒充合格，采购文件中所有关于参与方资格的文件、证明、陈述均是真实的、准确的。</w:t>
      </w:r>
    </w:p>
    <w:p w14:paraId="5ED893AF">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 xml:space="preserve">5、在任何采购环节，不以任何理由和方式向贵行采购业务相关人员及其亲属等利益相关人员行贿以谋取中标，包括但不限于提供各种名义的回扣、分润、手续费、好处费、感谢费、顾问费、辛苦费、旅游费，提供电子红包、消费卡券（如购物卡、消费卡、提货券等）、有价证券、礼品、纪念品等财物或其他财产性利益、提供各种名义的奖励、赞助、捐赠。免费提供劳务或违反法律法规、有悖公序良俗的服务、支付应由个人支付的各种费用和其他方式进行变相行贿。  </w:t>
      </w:r>
    </w:p>
    <w:p w14:paraId="47E5141D">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 xml:space="preserve">6、不与贵行采购业务相关人员及其亲属等利益相关人员从事与本采购项目相关的任何物资买卖、提供劳务及中介活动等任何交易交往行为，未经贵行同意，不将成交项目进行转包或分包。  </w:t>
      </w:r>
    </w:p>
    <w:p w14:paraId="2B75202D">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7、未经贵行书面同意，我方及雇员不以任何形式、在任何采购环节向第三方透露贵行本次采购项目参评情况。</w:t>
      </w:r>
    </w:p>
    <w:p w14:paraId="0A2E5EF7">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8、贵行采购业务相关人员及其亲属等利益相关人员如提出“吃、拿、卡、要”等违背本承诺书的要求或有其它不正当行为，我方保证及时主动向贵行监察部门举报，，举报电话：028-80648011；举报邮箱：jiancha@xwbank.com。</w:t>
      </w:r>
    </w:p>
    <w:p w14:paraId="313F0F74">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9、不与贵行工作人员恶意串通牟取不正当利益，不从事其他任何损害贵行利益的行为。</w:t>
      </w:r>
    </w:p>
    <w:p w14:paraId="6F8E8F9A">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10、我方承诺本次采购对象的最终用户为四川新网银行股份有限公司，并确保原厂下单最终用户名为四川新网银行股份有限公司。</w:t>
      </w:r>
    </w:p>
    <w:p w14:paraId="53928084">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11、我方认识到贵行采购为企业采购，非政府采购与招标。我方将严格遵守本承诺，如有违反，贵行可单方面取消本次合作项目并将我方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同时我方三年内不得参加贵行组织的所有采购活动。</w:t>
      </w:r>
    </w:p>
    <w:p w14:paraId="2F345EAD">
      <w:pPr>
        <w:snapToGrid w:val="0"/>
        <w:spacing w:line="560" w:lineRule="exact"/>
        <w:ind w:firstLine="640" w:firstLineChars="200"/>
        <w:rPr>
          <w:rFonts w:hint="eastAsia" w:ascii="仿宋_GB2312" w:hAnsi="华文仿宋" w:eastAsia="仿宋_GB2312"/>
          <w:sz w:val="32"/>
          <w:highlight w:val="none"/>
        </w:rPr>
      </w:pPr>
      <w:r>
        <w:rPr>
          <w:rFonts w:hint="eastAsia" w:ascii="仿宋_GB2312" w:hAnsi="华文仿宋" w:eastAsia="仿宋_GB2312"/>
          <w:sz w:val="32"/>
          <w:highlight w:val="none"/>
        </w:rPr>
        <w:t>本承诺书自我方签署之日起生效，并作为我方参与贵行所有采购项目的生效条件。</w:t>
      </w:r>
    </w:p>
    <w:p w14:paraId="030C8615">
      <w:pPr>
        <w:snapToGrid w:val="0"/>
        <w:spacing w:line="560" w:lineRule="exact"/>
        <w:ind w:firstLine="4819" w:firstLineChars="1506"/>
        <w:rPr>
          <w:rFonts w:ascii="仿宋_GB2312" w:hAnsi="华文仿宋" w:eastAsia="仿宋_GB2312"/>
          <w:sz w:val="32"/>
          <w:highlight w:val="none"/>
        </w:rPr>
      </w:pPr>
      <w:r>
        <w:rPr>
          <w:rFonts w:hint="eastAsia" w:ascii="仿宋_GB2312" w:hAnsi="华文仿宋" w:eastAsia="仿宋_GB2312"/>
          <w:sz w:val="32"/>
          <w:highlight w:val="none"/>
        </w:rPr>
        <w:t>公司盖章：</w:t>
      </w:r>
    </w:p>
    <w:p w14:paraId="4B6B14F3">
      <w:pPr>
        <w:snapToGrid w:val="0"/>
        <w:spacing w:line="560" w:lineRule="exact"/>
        <w:ind w:firstLine="4819" w:firstLineChars="1506"/>
        <w:rPr>
          <w:rFonts w:ascii="仿宋_GB2312" w:hAnsi="华文仿宋" w:eastAsia="仿宋_GB2312"/>
          <w:sz w:val="32"/>
          <w:highlight w:val="none"/>
        </w:rPr>
      </w:pPr>
      <w:r>
        <w:rPr>
          <w:rFonts w:hint="eastAsia" w:ascii="仿宋_GB2312" w:hAnsi="华文仿宋" w:eastAsia="仿宋_GB2312"/>
          <w:sz w:val="32"/>
          <w:highlight w:val="none"/>
        </w:rPr>
        <w:t xml:space="preserve">授权代表签字:  </w:t>
      </w:r>
    </w:p>
    <w:p w14:paraId="0F2C81B8">
      <w:pPr>
        <w:snapToGrid w:val="0"/>
        <w:spacing w:line="560" w:lineRule="exact"/>
        <w:ind w:firstLine="4819" w:firstLineChars="1506"/>
        <w:rPr>
          <w:rFonts w:ascii="仿宋_GB2312" w:hAnsi="华文仿宋" w:eastAsia="仿宋_GB2312"/>
          <w:sz w:val="32"/>
          <w:highlight w:val="none"/>
        </w:rPr>
      </w:pPr>
      <w:r>
        <w:rPr>
          <w:rFonts w:hint="eastAsia" w:ascii="仿宋_GB2312" w:hAnsi="华文仿宋" w:eastAsia="仿宋_GB2312"/>
          <w:sz w:val="32"/>
          <w:highlight w:val="none"/>
        </w:rPr>
        <w:t>承诺日期：</w:t>
      </w:r>
    </w:p>
    <w:p w14:paraId="1457A9E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BCE83"/>
    <w:multiLevelType w:val="singleLevel"/>
    <w:tmpl w:val="893BCE83"/>
    <w:lvl w:ilvl="0" w:tentative="0">
      <w:start w:val="1"/>
      <w:numFmt w:val="decimal"/>
      <w:suff w:val="nothing"/>
      <w:lvlText w:val="%1．"/>
      <w:lvlJc w:val="left"/>
      <w:pPr>
        <w:ind w:left="-220" w:firstLine="400"/>
      </w:pPr>
      <w:rPr>
        <w:rFonts w:hint="default"/>
      </w:rPr>
    </w:lvl>
  </w:abstractNum>
  <w:abstractNum w:abstractNumId="1">
    <w:nsid w:val="C3D4FA8E"/>
    <w:multiLevelType w:val="singleLevel"/>
    <w:tmpl w:val="C3D4FA8E"/>
    <w:lvl w:ilvl="0" w:tentative="0">
      <w:start w:val="1"/>
      <w:numFmt w:val="decimal"/>
      <w:suff w:val="nothing"/>
      <w:lvlText w:val="%1．"/>
      <w:lvlJc w:val="left"/>
      <w:pPr>
        <w:ind w:left="-22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NDdkMzNmYWI2ZDU5OTE4M2QyZmVkNmZhM2JhZmIifQ=="/>
    <w:docVar w:name="KSO_WPS_MARK_KEY" w:val="4937fec6-7fe8-4bc6-8589-0174b06ebfc7"/>
  </w:docVars>
  <w:rsids>
    <w:rsidRoot w:val="00557993"/>
    <w:rsid w:val="00025D6D"/>
    <w:rsid w:val="001B0752"/>
    <w:rsid w:val="00262BF1"/>
    <w:rsid w:val="002A2697"/>
    <w:rsid w:val="003A458B"/>
    <w:rsid w:val="003F4277"/>
    <w:rsid w:val="00436A6A"/>
    <w:rsid w:val="00537FA0"/>
    <w:rsid w:val="00557993"/>
    <w:rsid w:val="005677C4"/>
    <w:rsid w:val="005B735F"/>
    <w:rsid w:val="00616434"/>
    <w:rsid w:val="00892D3A"/>
    <w:rsid w:val="0091473C"/>
    <w:rsid w:val="00933348"/>
    <w:rsid w:val="00943473"/>
    <w:rsid w:val="00992DAD"/>
    <w:rsid w:val="00A0351A"/>
    <w:rsid w:val="00AC5BBA"/>
    <w:rsid w:val="00B32B9B"/>
    <w:rsid w:val="00B4733B"/>
    <w:rsid w:val="00BC325E"/>
    <w:rsid w:val="00C40EF7"/>
    <w:rsid w:val="00D9173C"/>
    <w:rsid w:val="00DA0270"/>
    <w:rsid w:val="00E07C22"/>
    <w:rsid w:val="00E56F60"/>
    <w:rsid w:val="00F300DD"/>
    <w:rsid w:val="00FB6E9F"/>
    <w:rsid w:val="00FC1581"/>
    <w:rsid w:val="01370277"/>
    <w:rsid w:val="01784896"/>
    <w:rsid w:val="03B14E8B"/>
    <w:rsid w:val="03DF31FE"/>
    <w:rsid w:val="0458146F"/>
    <w:rsid w:val="045B52FD"/>
    <w:rsid w:val="04AF6D5B"/>
    <w:rsid w:val="05A148FE"/>
    <w:rsid w:val="06302934"/>
    <w:rsid w:val="065F5E83"/>
    <w:rsid w:val="078C093A"/>
    <w:rsid w:val="07F6721E"/>
    <w:rsid w:val="09945211"/>
    <w:rsid w:val="0A821268"/>
    <w:rsid w:val="0A8B71B8"/>
    <w:rsid w:val="0DF27562"/>
    <w:rsid w:val="0FD05EB2"/>
    <w:rsid w:val="0FED36E6"/>
    <w:rsid w:val="10D51F18"/>
    <w:rsid w:val="11177D15"/>
    <w:rsid w:val="11363187"/>
    <w:rsid w:val="118207AD"/>
    <w:rsid w:val="12B12487"/>
    <w:rsid w:val="140B63F8"/>
    <w:rsid w:val="14B20501"/>
    <w:rsid w:val="15D55F27"/>
    <w:rsid w:val="18426965"/>
    <w:rsid w:val="19126F96"/>
    <w:rsid w:val="19737039"/>
    <w:rsid w:val="19782274"/>
    <w:rsid w:val="19D652F0"/>
    <w:rsid w:val="19E70E0E"/>
    <w:rsid w:val="1A8132A6"/>
    <w:rsid w:val="1BE5362A"/>
    <w:rsid w:val="1E586E53"/>
    <w:rsid w:val="207B4B5A"/>
    <w:rsid w:val="24AA2336"/>
    <w:rsid w:val="24D031BC"/>
    <w:rsid w:val="26076B14"/>
    <w:rsid w:val="26CE296F"/>
    <w:rsid w:val="27487737"/>
    <w:rsid w:val="2A05015E"/>
    <w:rsid w:val="2A526984"/>
    <w:rsid w:val="2AAA7D8D"/>
    <w:rsid w:val="2B441DDA"/>
    <w:rsid w:val="2BE274C7"/>
    <w:rsid w:val="2C187F64"/>
    <w:rsid w:val="2C5B614E"/>
    <w:rsid w:val="2E3E1EDF"/>
    <w:rsid w:val="2E5F668F"/>
    <w:rsid w:val="2E8B6837"/>
    <w:rsid w:val="2F635847"/>
    <w:rsid w:val="300F2615"/>
    <w:rsid w:val="30A60FDC"/>
    <w:rsid w:val="32327536"/>
    <w:rsid w:val="33373924"/>
    <w:rsid w:val="338428D3"/>
    <w:rsid w:val="347436ED"/>
    <w:rsid w:val="359030DD"/>
    <w:rsid w:val="3597631B"/>
    <w:rsid w:val="37DE09FD"/>
    <w:rsid w:val="3A056197"/>
    <w:rsid w:val="3B496878"/>
    <w:rsid w:val="3D105CB5"/>
    <w:rsid w:val="3DEE32B1"/>
    <w:rsid w:val="3E2F3B6B"/>
    <w:rsid w:val="3E890A3B"/>
    <w:rsid w:val="3EBD11D3"/>
    <w:rsid w:val="3F507FBF"/>
    <w:rsid w:val="419878C9"/>
    <w:rsid w:val="42D40262"/>
    <w:rsid w:val="444375B2"/>
    <w:rsid w:val="464A5EF8"/>
    <w:rsid w:val="468147AD"/>
    <w:rsid w:val="48000906"/>
    <w:rsid w:val="482C47F7"/>
    <w:rsid w:val="48A1251E"/>
    <w:rsid w:val="49B05584"/>
    <w:rsid w:val="4BAE7BB0"/>
    <w:rsid w:val="4C813D1C"/>
    <w:rsid w:val="4E090434"/>
    <w:rsid w:val="50691454"/>
    <w:rsid w:val="514D52EF"/>
    <w:rsid w:val="51871CA3"/>
    <w:rsid w:val="529C482B"/>
    <w:rsid w:val="53D95C83"/>
    <w:rsid w:val="541C285D"/>
    <w:rsid w:val="54203E93"/>
    <w:rsid w:val="54211683"/>
    <w:rsid w:val="549C5B56"/>
    <w:rsid w:val="55E60F3B"/>
    <w:rsid w:val="56040030"/>
    <w:rsid w:val="56624FB1"/>
    <w:rsid w:val="56DC042A"/>
    <w:rsid w:val="56DC10A5"/>
    <w:rsid w:val="57DC700A"/>
    <w:rsid w:val="582043A3"/>
    <w:rsid w:val="591D6BBE"/>
    <w:rsid w:val="5A4564A3"/>
    <w:rsid w:val="5C154BCE"/>
    <w:rsid w:val="5D270679"/>
    <w:rsid w:val="5E48123B"/>
    <w:rsid w:val="5E7C4692"/>
    <w:rsid w:val="5EDA1BE2"/>
    <w:rsid w:val="5FCD6320"/>
    <w:rsid w:val="5FE31988"/>
    <w:rsid w:val="619C2A53"/>
    <w:rsid w:val="620C5868"/>
    <w:rsid w:val="6267026A"/>
    <w:rsid w:val="670070FD"/>
    <w:rsid w:val="67D86939"/>
    <w:rsid w:val="693A17B3"/>
    <w:rsid w:val="6ADC6960"/>
    <w:rsid w:val="6AE239CC"/>
    <w:rsid w:val="6EDC7596"/>
    <w:rsid w:val="6F9E698B"/>
    <w:rsid w:val="6FA453E8"/>
    <w:rsid w:val="71363DB3"/>
    <w:rsid w:val="727F20FF"/>
    <w:rsid w:val="73286ABB"/>
    <w:rsid w:val="73F51603"/>
    <w:rsid w:val="76935A4A"/>
    <w:rsid w:val="76D5149A"/>
    <w:rsid w:val="76E315ED"/>
    <w:rsid w:val="780F207C"/>
    <w:rsid w:val="7A703FD8"/>
    <w:rsid w:val="7AC04603"/>
    <w:rsid w:val="7BFE117C"/>
    <w:rsid w:val="7CE84A52"/>
    <w:rsid w:val="7F0215A9"/>
    <w:rsid w:val="7F0C5FC9"/>
    <w:rsid w:val="7F2A2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semiHidden/>
    <w:qFormat/>
    <w:uiPriority w:val="9"/>
    <w:rPr>
      <w:rFonts w:ascii="Calibri Light" w:hAnsi="Calibri Light" w:eastAsia="宋体" w:cs="Times New Roman"/>
      <w:b/>
      <w:bCs/>
      <w:sz w:val="32"/>
      <w:szCs w:val="32"/>
    </w:rPr>
  </w:style>
  <w:style w:type="paragraph" w:styleId="12">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2782</Words>
  <Characters>2884</Characters>
  <Lines>24</Lines>
  <Paragraphs>6</Paragraphs>
  <TotalTime>127</TotalTime>
  <ScaleCrop>false</ScaleCrop>
  <LinksUpToDate>false</LinksUpToDate>
  <CharactersWithSpaces>2956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2022-09-28T09:01:00Z</dcterms:created>
  <dc:creator>邵佳</dc:creator>
  <cp:lastModifiedBy>shaojia</cp:lastModifiedBy>
  <dcterms:modified xsi:type="dcterms:W3CDTF">2025-06-04T07:50:14Z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BC3D2E90F8184C049132146F6451018C_13</vt:lpwstr>
  </property>
</Properties>
</file>